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623" w:rsidRPr="004800D6" w:rsidRDefault="00520623" w:rsidP="006D49C1">
      <w:pPr>
        <w:pStyle w:val="a4"/>
        <w:jc w:val="center"/>
        <w:rPr>
          <w:rFonts w:ascii="Times New Roman" w:hAnsi="Times New Roman" w:cs="Times New Roman"/>
          <w:b/>
          <w:sz w:val="21"/>
          <w:szCs w:val="21"/>
        </w:rPr>
      </w:pPr>
      <w:r w:rsidRPr="004800D6">
        <w:rPr>
          <w:rFonts w:ascii="Times New Roman" w:hAnsi="Times New Roman" w:cs="Times New Roman"/>
          <w:b/>
          <w:sz w:val="21"/>
          <w:szCs w:val="21"/>
        </w:rPr>
        <w:t>Шановні акціонери!</w:t>
      </w:r>
    </w:p>
    <w:p w:rsidR="00520623" w:rsidRPr="004800D6" w:rsidRDefault="00520623" w:rsidP="00520623">
      <w:pPr>
        <w:pStyle w:val="a4"/>
        <w:ind w:firstLine="708"/>
        <w:jc w:val="both"/>
        <w:rPr>
          <w:rFonts w:ascii="Times New Roman" w:hAnsi="Times New Roman" w:cs="Times New Roman"/>
          <w:sz w:val="21"/>
          <w:szCs w:val="21"/>
        </w:rPr>
      </w:pPr>
      <w:r w:rsidRPr="004800D6">
        <w:rPr>
          <w:rFonts w:ascii="Times New Roman" w:hAnsi="Times New Roman" w:cs="Times New Roman"/>
          <w:b/>
          <w:sz w:val="21"/>
          <w:szCs w:val="21"/>
        </w:rPr>
        <w:t>ПРИВАТНЕ АКЦІОНЕРНЕ ТОВАРИСТВО «ГЛИНИ ДОНБАСУ»</w:t>
      </w:r>
      <w:r w:rsidRPr="004800D6">
        <w:rPr>
          <w:rFonts w:ascii="Times New Roman" w:hAnsi="Times New Roman" w:cs="Times New Roman"/>
          <w:sz w:val="21"/>
          <w:szCs w:val="21"/>
        </w:rPr>
        <w:t xml:space="preserve"> ідентифікаційний код: 23354002, юридична адреса: 85053, Україна, с. Дорожнє, ст. </w:t>
      </w:r>
      <w:proofErr w:type="spellStart"/>
      <w:r w:rsidRPr="004800D6">
        <w:rPr>
          <w:rFonts w:ascii="Times New Roman" w:hAnsi="Times New Roman" w:cs="Times New Roman"/>
          <w:sz w:val="21"/>
          <w:szCs w:val="21"/>
        </w:rPr>
        <w:t>Мерцалово</w:t>
      </w:r>
      <w:proofErr w:type="spellEnd"/>
      <w:r w:rsidRPr="004800D6">
        <w:rPr>
          <w:rFonts w:ascii="Times New Roman" w:hAnsi="Times New Roman" w:cs="Times New Roman"/>
          <w:sz w:val="21"/>
          <w:szCs w:val="21"/>
        </w:rPr>
        <w:t xml:space="preserve">, </w:t>
      </w:r>
      <w:proofErr w:type="spellStart"/>
      <w:r w:rsidRPr="004800D6">
        <w:rPr>
          <w:rFonts w:ascii="Times New Roman" w:hAnsi="Times New Roman" w:cs="Times New Roman"/>
          <w:sz w:val="21"/>
          <w:szCs w:val="21"/>
        </w:rPr>
        <w:t>Добропільський</w:t>
      </w:r>
      <w:proofErr w:type="spellEnd"/>
      <w:r w:rsidRPr="004800D6">
        <w:rPr>
          <w:rFonts w:ascii="Times New Roman" w:hAnsi="Times New Roman" w:cs="Times New Roman"/>
          <w:sz w:val="21"/>
          <w:szCs w:val="21"/>
        </w:rPr>
        <w:t xml:space="preserve"> район, Донецької області, </w:t>
      </w:r>
      <w:proofErr w:type="spellStart"/>
      <w:r w:rsidRPr="004800D6">
        <w:rPr>
          <w:rFonts w:ascii="Times New Roman" w:hAnsi="Times New Roman" w:cs="Times New Roman"/>
          <w:sz w:val="21"/>
          <w:szCs w:val="21"/>
        </w:rPr>
        <w:t>тел</w:t>
      </w:r>
      <w:proofErr w:type="spellEnd"/>
      <w:r w:rsidRPr="004800D6">
        <w:rPr>
          <w:rFonts w:ascii="Times New Roman" w:hAnsi="Times New Roman" w:cs="Times New Roman"/>
          <w:sz w:val="21"/>
          <w:szCs w:val="21"/>
        </w:rPr>
        <w:t xml:space="preserve">./факс (044) 490 33 18, (044) 490 33 17, адреса електронної пошти: </w:t>
      </w:r>
      <w:hyperlink r:id="rId7" w:history="1">
        <w:r w:rsidRPr="004800D6">
          <w:rPr>
            <w:rStyle w:val="a3"/>
            <w:rFonts w:ascii="Times New Roman" w:hAnsi="Times New Roman" w:cs="Times New Roman"/>
            <w:sz w:val="21"/>
            <w:szCs w:val="21"/>
            <w:lang w:val="en-US"/>
          </w:rPr>
          <w:t>donbas</w:t>
        </w:r>
        <w:r w:rsidRPr="004800D6">
          <w:rPr>
            <w:rStyle w:val="a3"/>
            <w:rFonts w:ascii="Times New Roman" w:hAnsi="Times New Roman" w:cs="Times New Roman"/>
            <w:sz w:val="21"/>
            <w:szCs w:val="21"/>
          </w:rPr>
          <w:t>.</w:t>
        </w:r>
        <w:r w:rsidRPr="004800D6">
          <w:rPr>
            <w:rStyle w:val="a3"/>
            <w:rFonts w:ascii="Times New Roman" w:hAnsi="Times New Roman" w:cs="Times New Roman"/>
            <w:sz w:val="21"/>
            <w:szCs w:val="21"/>
            <w:lang w:val="en-US"/>
          </w:rPr>
          <w:t>clays</w:t>
        </w:r>
        <w:r w:rsidRPr="004800D6">
          <w:rPr>
            <w:rStyle w:val="a3"/>
            <w:rFonts w:ascii="Times New Roman" w:hAnsi="Times New Roman" w:cs="Times New Roman"/>
            <w:sz w:val="21"/>
            <w:szCs w:val="21"/>
          </w:rPr>
          <w:t>@</w:t>
        </w:r>
        <w:r w:rsidRPr="004800D6">
          <w:rPr>
            <w:rStyle w:val="a3"/>
            <w:rFonts w:ascii="Times New Roman" w:hAnsi="Times New Roman" w:cs="Times New Roman"/>
            <w:sz w:val="21"/>
            <w:szCs w:val="21"/>
            <w:lang w:val="en-US"/>
          </w:rPr>
          <w:t>sibelco</w:t>
        </w:r>
        <w:r w:rsidRPr="004800D6">
          <w:rPr>
            <w:rStyle w:val="a3"/>
            <w:rFonts w:ascii="Times New Roman" w:hAnsi="Times New Roman" w:cs="Times New Roman"/>
            <w:sz w:val="21"/>
            <w:szCs w:val="21"/>
          </w:rPr>
          <w:t>.</w:t>
        </w:r>
        <w:r w:rsidRPr="004800D6">
          <w:rPr>
            <w:rStyle w:val="a3"/>
            <w:rFonts w:ascii="Times New Roman" w:hAnsi="Times New Roman" w:cs="Times New Roman"/>
            <w:sz w:val="21"/>
            <w:szCs w:val="21"/>
            <w:lang w:val="en-US"/>
          </w:rPr>
          <w:t>com</w:t>
        </w:r>
      </w:hyperlink>
      <w:r w:rsidRPr="004800D6">
        <w:rPr>
          <w:rFonts w:ascii="Times New Roman" w:hAnsi="Times New Roman" w:cs="Times New Roman"/>
          <w:sz w:val="21"/>
          <w:szCs w:val="21"/>
        </w:rPr>
        <w:t xml:space="preserve">, </w:t>
      </w:r>
      <w:proofErr w:type="spellStart"/>
      <w:r w:rsidRPr="004800D6">
        <w:rPr>
          <w:rFonts w:ascii="Times New Roman" w:hAnsi="Times New Roman" w:cs="Times New Roman"/>
          <w:sz w:val="21"/>
          <w:szCs w:val="21"/>
        </w:rPr>
        <w:t>вебсайт</w:t>
      </w:r>
      <w:proofErr w:type="spellEnd"/>
      <w:r w:rsidRPr="004800D6">
        <w:rPr>
          <w:rFonts w:ascii="Times New Roman" w:hAnsi="Times New Roman" w:cs="Times New Roman"/>
          <w:sz w:val="21"/>
          <w:szCs w:val="21"/>
        </w:rPr>
        <w:t xml:space="preserve"> - </w:t>
      </w:r>
      <w:hyperlink r:id="rId8" w:history="1">
        <w:r w:rsidRPr="004800D6">
          <w:rPr>
            <w:rStyle w:val="a3"/>
            <w:rFonts w:ascii="Times New Roman" w:hAnsi="Times New Roman" w:cs="Times New Roman"/>
            <w:sz w:val="21"/>
            <w:szCs w:val="21"/>
          </w:rPr>
          <w:t>http://clays.prat.ua/</w:t>
        </w:r>
      </w:hyperlink>
      <w:r w:rsidRPr="004800D6">
        <w:rPr>
          <w:rFonts w:ascii="Times New Roman" w:hAnsi="Times New Roman" w:cs="Times New Roman"/>
          <w:sz w:val="21"/>
          <w:szCs w:val="21"/>
        </w:rPr>
        <w:t xml:space="preserve"> (надалі – «Товариство»), інформація про проведення чергових (річних) Загальних зборів акціонерів (надалі – «ЗЗА»).</w:t>
      </w:r>
    </w:p>
    <w:p w:rsidR="00520623" w:rsidRPr="004800D6" w:rsidRDefault="00520623" w:rsidP="00520623">
      <w:pPr>
        <w:pStyle w:val="a4"/>
        <w:ind w:firstLine="708"/>
        <w:jc w:val="both"/>
        <w:rPr>
          <w:rFonts w:ascii="Times New Roman" w:hAnsi="Times New Roman" w:cs="Times New Roman"/>
          <w:b/>
          <w:sz w:val="21"/>
          <w:szCs w:val="21"/>
        </w:rPr>
      </w:pPr>
      <w:r w:rsidRPr="004800D6">
        <w:rPr>
          <w:rFonts w:ascii="Times New Roman" w:hAnsi="Times New Roman" w:cs="Times New Roman"/>
          <w:sz w:val="21"/>
          <w:szCs w:val="21"/>
        </w:rPr>
        <w:t xml:space="preserve">Дата проведення ЗЗА: </w:t>
      </w:r>
      <w:r w:rsidRPr="004800D6">
        <w:rPr>
          <w:rFonts w:ascii="Times New Roman" w:hAnsi="Times New Roman" w:cs="Times New Roman"/>
          <w:b/>
          <w:sz w:val="21"/>
          <w:szCs w:val="21"/>
        </w:rPr>
        <w:t>«18» квітня 2017 року.</w:t>
      </w:r>
    </w:p>
    <w:p w:rsidR="00520623" w:rsidRPr="004800D6" w:rsidRDefault="00520623" w:rsidP="00520623">
      <w:pPr>
        <w:pStyle w:val="a4"/>
        <w:ind w:firstLine="708"/>
        <w:jc w:val="both"/>
        <w:rPr>
          <w:rFonts w:ascii="Times New Roman" w:hAnsi="Times New Roman" w:cs="Times New Roman"/>
          <w:b/>
          <w:sz w:val="21"/>
          <w:szCs w:val="21"/>
        </w:rPr>
      </w:pPr>
      <w:r w:rsidRPr="004800D6">
        <w:rPr>
          <w:rFonts w:ascii="Times New Roman" w:hAnsi="Times New Roman" w:cs="Times New Roman"/>
          <w:sz w:val="21"/>
          <w:szCs w:val="21"/>
        </w:rPr>
        <w:t xml:space="preserve">Час проведення ЗЗА: </w:t>
      </w:r>
      <w:r w:rsidRPr="004800D6">
        <w:rPr>
          <w:rFonts w:ascii="Times New Roman" w:hAnsi="Times New Roman" w:cs="Times New Roman"/>
          <w:b/>
          <w:sz w:val="21"/>
          <w:szCs w:val="21"/>
        </w:rPr>
        <w:t>11:00 година за київським часом.</w:t>
      </w:r>
    </w:p>
    <w:p w:rsidR="00520623" w:rsidRPr="004800D6" w:rsidRDefault="00520623" w:rsidP="00520623">
      <w:pPr>
        <w:pStyle w:val="a4"/>
        <w:ind w:firstLine="708"/>
        <w:jc w:val="both"/>
        <w:rPr>
          <w:rFonts w:ascii="Times New Roman" w:hAnsi="Times New Roman" w:cs="Times New Roman"/>
          <w:sz w:val="21"/>
          <w:szCs w:val="21"/>
        </w:rPr>
      </w:pPr>
      <w:r w:rsidRPr="004800D6">
        <w:rPr>
          <w:rFonts w:ascii="Times New Roman" w:hAnsi="Times New Roman" w:cs="Times New Roman"/>
          <w:sz w:val="21"/>
          <w:szCs w:val="21"/>
        </w:rPr>
        <w:t xml:space="preserve">Місце проведення ЗЗА: </w:t>
      </w:r>
      <w:r w:rsidRPr="004800D6">
        <w:rPr>
          <w:rFonts w:ascii="Times New Roman" w:hAnsi="Times New Roman" w:cs="Times New Roman"/>
          <w:b/>
          <w:sz w:val="21"/>
          <w:szCs w:val="21"/>
        </w:rPr>
        <w:t xml:space="preserve">04070, Україна, м. Київ,  вул. </w:t>
      </w:r>
      <w:proofErr w:type="spellStart"/>
      <w:r w:rsidRPr="004800D6">
        <w:rPr>
          <w:rFonts w:ascii="Times New Roman" w:hAnsi="Times New Roman" w:cs="Times New Roman"/>
          <w:b/>
          <w:sz w:val="21"/>
          <w:szCs w:val="21"/>
        </w:rPr>
        <w:t>Іллінська</w:t>
      </w:r>
      <w:proofErr w:type="spellEnd"/>
      <w:r w:rsidRPr="004800D6">
        <w:rPr>
          <w:rFonts w:ascii="Times New Roman" w:hAnsi="Times New Roman" w:cs="Times New Roman"/>
          <w:b/>
          <w:sz w:val="21"/>
          <w:szCs w:val="21"/>
        </w:rPr>
        <w:t>, буд. 8, Бізнес центр «</w:t>
      </w:r>
      <w:proofErr w:type="spellStart"/>
      <w:r w:rsidRPr="004800D6">
        <w:rPr>
          <w:rFonts w:ascii="Times New Roman" w:hAnsi="Times New Roman" w:cs="Times New Roman"/>
          <w:b/>
          <w:sz w:val="21"/>
          <w:szCs w:val="21"/>
        </w:rPr>
        <w:t>Іллінський</w:t>
      </w:r>
      <w:proofErr w:type="spellEnd"/>
      <w:r w:rsidRPr="004800D6">
        <w:rPr>
          <w:rFonts w:ascii="Times New Roman" w:hAnsi="Times New Roman" w:cs="Times New Roman"/>
          <w:b/>
          <w:sz w:val="21"/>
          <w:szCs w:val="21"/>
        </w:rPr>
        <w:t>», 1 під’їзд, 4 поверх, офіс ПрАТ «ГЛИНИ ДОНБАСУ».</w:t>
      </w:r>
    </w:p>
    <w:p w:rsidR="00520623" w:rsidRPr="004800D6" w:rsidRDefault="00520623" w:rsidP="00520623">
      <w:pPr>
        <w:pStyle w:val="a4"/>
        <w:ind w:firstLine="708"/>
        <w:jc w:val="both"/>
        <w:rPr>
          <w:rFonts w:ascii="Times New Roman" w:hAnsi="Times New Roman" w:cs="Times New Roman"/>
          <w:sz w:val="21"/>
          <w:szCs w:val="21"/>
        </w:rPr>
      </w:pPr>
      <w:r w:rsidRPr="004800D6">
        <w:rPr>
          <w:rFonts w:ascii="Times New Roman" w:hAnsi="Times New Roman" w:cs="Times New Roman"/>
          <w:sz w:val="21"/>
          <w:szCs w:val="21"/>
        </w:rPr>
        <w:t xml:space="preserve">Реєстрація акціонерів для участі у ЗЗА </w:t>
      </w:r>
      <w:proofErr w:type="spellStart"/>
      <w:r w:rsidRPr="004800D6">
        <w:rPr>
          <w:rFonts w:ascii="Times New Roman" w:hAnsi="Times New Roman" w:cs="Times New Roman"/>
          <w:sz w:val="21"/>
          <w:szCs w:val="21"/>
        </w:rPr>
        <w:t>починатиметься</w:t>
      </w:r>
      <w:proofErr w:type="spellEnd"/>
      <w:r w:rsidRPr="004800D6">
        <w:rPr>
          <w:rFonts w:ascii="Times New Roman" w:hAnsi="Times New Roman" w:cs="Times New Roman"/>
          <w:sz w:val="21"/>
          <w:szCs w:val="21"/>
        </w:rPr>
        <w:t xml:space="preserve"> о 10:00 за київським часом та закінчуватиметься о 10:30</w:t>
      </w:r>
      <w:r w:rsidRPr="004800D6">
        <w:rPr>
          <w:rFonts w:ascii="Times New Roman" w:hAnsi="Times New Roman" w:cs="Times New Roman"/>
          <w:sz w:val="21"/>
          <w:szCs w:val="21"/>
          <w:lang w:val="ru-RU"/>
        </w:rPr>
        <w:t xml:space="preserve"> </w:t>
      </w:r>
      <w:r w:rsidRPr="004800D6">
        <w:rPr>
          <w:rFonts w:ascii="Times New Roman" w:hAnsi="Times New Roman" w:cs="Times New Roman"/>
          <w:sz w:val="21"/>
          <w:szCs w:val="21"/>
        </w:rPr>
        <w:t>за київським часом.</w:t>
      </w:r>
      <w:bookmarkStart w:id="0" w:name="_GoBack"/>
      <w:bookmarkEnd w:id="0"/>
    </w:p>
    <w:p w:rsidR="00520623" w:rsidRPr="004800D6" w:rsidRDefault="00520623" w:rsidP="00520623">
      <w:pPr>
        <w:pStyle w:val="a4"/>
        <w:ind w:firstLine="708"/>
        <w:jc w:val="both"/>
        <w:rPr>
          <w:rFonts w:ascii="Times New Roman" w:hAnsi="Times New Roman" w:cs="Times New Roman"/>
          <w:sz w:val="21"/>
          <w:szCs w:val="21"/>
        </w:rPr>
      </w:pPr>
      <w:r w:rsidRPr="004800D6">
        <w:rPr>
          <w:rFonts w:ascii="Times New Roman" w:hAnsi="Times New Roman" w:cs="Times New Roman"/>
          <w:sz w:val="21"/>
          <w:szCs w:val="21"/>
        </w:rPr>
        <w:t>Дата складання переліку акціонерів, які мають право на участь у ЗЗА: на 24:00 год.</w:t>
      </w:r>
      <w:r w:rsidRPr="004800D6">
        <w:rPr>
          <w:rFonts w:ascii="Times New Roman" w:hAnsi="Times New Roman" w:cs="Times New Roman"/>
          <w:sz w:val="21"/>
          <w:szCs w:val="21"/>
          <w:lang w:val="ru-RU"/>
        </w:rPr>
        <w:t xml:space="preserve"> </w:t>
      </w:r>
      <w:r w:rsidRPr="004800D6">
        <w:rPr>
          <w:rFonts w:ascii="Times New Roman" w:hAnsi="Times New Roman" w:cs="Times New Roman"/>
          <w:sz w:val="21"/>
          <w:szCs w:val="21"/>
        </w:rPr>
        <w:t>«11» квіт</w:t>
      </w:r>
      <w:proofErr w:type="spellStart"/>
      <w:r w:rsidRPr="004800D6">
        <w:rPr>
          <w:rFonts w:ascii="Times New Roman" w:hAnsi="Times New Roman" w:cs="Times New Roman"/>
          <w:sz w:val="21"/>
          <w:szCs w:val="21"/>
          <w:lang w:val="ru-RU"/>
        </w:rPr>
        <w:t>ня</w:t>
      </w:r>
      <w:proofErr w:type="spellEnd"/>
      <w:r w:rsidRPr="004800D6">
        <w:rPr>
          <w:rFonts w:ascii="Times New Roman" w:hAnsi="Times New Roman" w:cs="Times New Roman"/>
          <w:sz w:val="21"/>
          <w:szCs w:val="21"/>
          <w:lang w:val="ru-RU"/>
        </w:rPr>
        <w:t xml:space="preserve"> </w:t>
      </w:r>
      <w:r w:rsidRPr="004800D6">
        <w:rPr>
          <w:rFonts w:ascii="Times New Roman" w:hAnsi="Times New Roman" w:cs="Times New Roman"/>
          <w:sz w:val="21"/>
          <w:szCs w:val="21"/>
        </w:rPr>
        <w:t>2017 року.</w:t>
      </w:r>
    </w:p>
    <w:p w:rsidR="00520623" w:rsidRPr="004800D6" w:rsidRDefault="00520623" w:rsidP="00520623">
      <w:pPr>
        <w:pStyle w:val="a4"/>
        <w:jc w:val="center"/>
        <w:rPr>
          <w:rFonts w:ascii="Times New Roman" w:hAnsi="Times New Roman" w:cs="Times New Roman"/>
          <w:b/>
          <w:sz w:val="21"/>
          <w:szCs w:val="21"/>
        </w:rPr>
      </w:pPr>
    </w:p>
    <w:p w:rsidR="00520623" w:rsidRPr="004800D6" w:rsidRDefault="00520623" w:rsidP="00520623">
      <w:pPr>
        <w:pStyle w:val="a4"/>
        <w:jc w:val="center"/>
        <w:rPr>
          <w:rFonts w:ascii="Times New Roman" w:hAnsi="Times New Roman" w:cs="Times New Roman"/>
          <w:b/>
          <w:sz w:val="21"/>
          <w:szCs w:val="21"/>
        </w:rPr>
      </w:pPr>
      <w:r w:rsidRPr="004800D6">
        <w:rPr>
          <w:rFonts w:ascii="Times New Roman" w:hAnsi="Times New Roman" w:cs="Times New Roman"/>
          <w:b/>
          <w:sz w:val="21"/>
          <w:szCs w:val="21"/>
        </w:rPr>
        <w:t>Перелік питань, що виносяться на голосування –</w:t>
      </w:r>
    </w:p>
    <w:p w:rsidR="00520623" w:rsidRPr="004800D6" w:rsidRDefault="00520623" w:rsidP="00520623">
      <w:pPr>
        <w:pStyle w:val="a4"/>
        <w:jc w:val="center"/>
        <w:rPr>
          <w:rFonts w:ascii="Times New Roman" w:hAnsi="Times New Roman" w:cs="Times New Roman"/>
          <w:sz w:val="21"/>
          <w:szCs w:val="21"/>
          <w:lang w:val="ru-RU"/>
        </w:rPr>
      </w:pPr>
      <w:r w:rsidRPr="004800D6">
        <w:rPr>
          <w:rFonts w:ascii="Times New Roman" w:hAnsi="Times New Roman" w:cs="Times New Roman"/>
          <w:b/>
          <w:sz w:val="21"/>
          <w:szCs w:val="21"/>
        </w:rPr>
        <w:t>Проект порядку денного ЗЗА:</w:t>
      </w:r>
    </w:p>
    <w:p w:rsidR="00520623" w:rsidRPr="004800D6" w:rsidRDefault="00520623" w:rsidP="006D49C1">
      <w:pPr>
        <w:pStyle w:val="a4"/>
        <w:numPr>
          <w:ilvl w:val="0"/>
          <w:numId w:val="5"/>
        </w:numPr>
        <w:jc w:val="both"/>
        <w:rPr>
          <w:rFonts w:ascii="Times New Roman" w:hAnsi="Times New Roman" w:cs="Times New Roman"/>
          <w:sz w:val="21"/>
          <w:szCs w:val="21"/>
        </w:rPr>
      </w:pPr>
      <w:r w:rsidRPr="004800D6">
        <w:rPr>
          <w:rFonts w:ascii="Times New Roman" w:hAnsi="Times New Roman" w:cs="Times New Roman"/>
          <w:sz w:val="21"/>
          <w:szCs w:val="21"/>
        </w:rPr>
        <w:t>Обрання членів Лічильної комісії.</w:t>
      </w:r>
    </w:p>
    <w:p w:rsidR="00520623" w:rsidRPr="004800D6" w:rsidRDefault="00520623" w:rsidP="006D49C1">
      <w:pPr>
        <w:pStyle w:val="a4"/>
        <w:numPr>
          <w:ilvl w:val="0"/>
          <w:numId w:val="5"/>
        </w:numPr>
        <w:jc w:val="both"/>
        <w:rPr>
          <w:rFonts w:ascii="Times New Roman" w:hAnsi="Times New Roman" w:cs="Times New Roman"/>
          <w:sz w:val="21"/>
          <w:szCs w:val="21"/>
        </w:rPr>
      </w:pPr>
      <w:r w:rsidRPr="004800D6">
        <w:rPr>
          <w:rFonts w:ascii="Times New Roman" w:hAnsi="Times New Roman" w:cs="Times New Roman"/>
          <w:sz w:val="21"/>
          <w:szCs w:val="21"/>
        </w:rPr>
        <w:t>Обрання Голови та Секретаря чергових (річних) Загальних зборів акціонерів.</w:t>
      </w:r>
    </w:p>
    <w:p w:rsidR="00520623" w:rsidRPr="004800D6" w:rsidRDefault="00520623" w:rsidP="006D49C1">
      <w:pPr>
        <w:pStyle w:val="a4"/>
        <w:numPr>
          <w:ilvl w:val="0"/>
          <w:numId w:val="5"/>
        </w:numPr>
        <w:jc w:val="both"/>
        <w:rPr>
          <w:rFonts w:ascii="Times New Roman" w:hAnsi="Times New Roman" w:cs="Times New Roman"/>
          <w:sz w:val="21"/>
          <w:szCs w:val="21"/>
        </w:rPr>
      </w:pPr>
      <w:r w:rsidRPr="004800D6">
        <w:rPr>
          <w:rFonts w:ascii="Times New Roman" w:hAnsi="Times New Roman" w:cs="Times New Roman"/>
          <w:sz w:val="21"/>
          <w:szCs w:val="21"/>
        </w:rPr>
        <w:t>Звіт Виконавчого органу про результати фінансово-господарської діяльності Товариства за 2016 рік. Прийняття рішення за наслідками розгляду звіту Виконавчого органу.</w:t>
      </w:r>
    </w:p>
    <w:p w:rsidR="00520623" w:rsidRPr="004800D6" w:rsidRDefault="00520623" w:rsidP="006D49C1">
      <w:pPr>
        <w:pStyle w:val="a4"/>
        <w:numPr>
          <w:ilvl w:val="0"/>
          <w:numId w:val="5"/>
        </w:numPr>
        <w:jc w:val="both"/>
        <w:rPr>
          <w:rFonts w:ascii="Times New Roman" w:hAnsi="Times New Roman" w:cs="Times New Roman"/>
          <w:sz w:val="21"/>
          <w:szCs w:val="21"/>
        </w:rPr>
      </w:pPr>
      <w:r w:rsidRPr="004800D6">
        <w:rPr>
          <w:rFonts w:ascii="Times New Roman" w:hAnsi="Times New Roman" w:cs="Times New Roman"/>
          <w:sz w:val="21"/>
          <w:szCs w:val="21"/>
        </w:rPr>
        <w:t>Затвердження річної фінансової звітності (річного звіту) Товариства за 2016 рік.</w:t>
      </w:r>
    </w:p>
    <w:p w:rsidR="00520623" w:rsidRPr="004800D6" w:rsidRDefault="00520623" w:rsidP="006D49C1">
      <w:pPr>
        <w:pStyle w:val="a4"/>
        <w:numPr>
          <w:ilvl w:val="0"/>
          <w:numId w:val="5"/>
        </w:numPr>
        <w:jc w:val="both"/>
        <w:rPr>
          <w:rFonts w:ascii="Times New Roman" w:hAnsi="Times New Roman" w:cs="Times New Roman"/>
          <w:sz w:val="21"/>
          <w:szCs w:val="21"/>
        </w:rPr>
      </w:pPr>
      <w:r w:rsidRPr="004800D6">
        <w:rPr>
          <w:rFonts w:ascii="Times New Roman" w:hAnsi="Times New Roman" w:cs="Times New Roman"/>
          <w:sz w:val="21"/>
          <w:szCs w:val="21"/>
        </w:rPr>
        <w:t>Звіт Наглядової Ради. Прийняття рішення за наслідками розгляду звіту Наглядової Ради Товариства.</w:t>
      </w:r>
    </w:p>
    <w:p w:rsidR="00520623" w:rsidRPr="004800D6" w:rsidRDefault="00520623" w:rsidP="006D49C1">
      <w:pPr>
        <w:pStyle w:val="a4"/>
        <w:numPr>
          <w:ilvl w:val="0"/>
          <w:numId w:val="5"/>
        </w:numPr>
        <w:jc w:val="both"/>
        <w:rPr>
          <w:rFonts w:ascii="Times New Roman" w:hAnsi="Times New Roman" w:cs="Times New Roman"/>
          <w:sz w:val="21"/>
          <w:szCs w:val="21"/>
        </w:rPr>
      </w:pPr>
      <w:r w:rsidRPr="004800D6">
        <w:rPr>
          <w:rFonts w:ascii="Times New Roman" w:hAnsi="Times New Roman" w:cs="Times New Roman"/>
          <w:sz w:val="21"/>
          <w:szCs w:val="21"/>
        </w:rPr>
        <w:t>Звіт і висновки Ревізора про діяльність Товариства в 2016 році. Прийняття рішення за наслідками розгляду звіту Ревізора.</w:t>
      </w:r>
    </w:p>
    <w:p w:rsidR="00520623" w:rsidRPr="004800D6" w:rsidRDefault="00520623" w:rsidP="006D49C1">
      <w:pPr>
        <w:pStyle w:val="a4"/>
        <w:numPr>
          <w:ilvl w:val="0"/>
          <w:numId w:val="5"/>
        </w:numPr>
        <w:jc w:val="both"/>
        <w:rPr>
          <w:rFonts w:ascii="Times New Roman" w:hAnsi="Times New Roman" w:cs="Times New Roman"/>
          <w:sz w:val="21"/>
          <w:szCs w:val="21"/>
        </w:rPr>
      </w:pPr>
      <w:r w:rsidRPr="004800D6">
        <w:rPr>
          <w:rFonts w:ascii="Times New Roman" w:hAnsi="Times New Roman" w:cs="Times New Roman"/>
          <w:sz w:val="21"/>
          <w:szCs w:val="21"/>
        </w:rPr>
        <w:t>Розподіл прибутку та збитків Товариства за 2016 рік.</w:t>
      </w:r>
    </w:p>
    <w:p w:rsidR="00520623" w:rsidRPr="004800D6" w:rsidRDefault="00520623" w:rsidP="006D49C1">
      <w:pPr>
        <w:pStyle w:val="a4"/>
        <w:numPr>
          <w:ilvl w:val="0"/>
          <w:numId w:val="5"/>
        </w:numPr>
        <w:jc w:val="both"/>
        <w:rPr>
          <w:rFonts w:ascii="Times New Roman" w:hAnsi="Times New Roman" w:cs="Times New Roman"/>
          <w:sz w:val="21"/>
          <w:szCs w:val="21"/>
        </w:rPr>
      </w:pPr>
      <w:r w:rsidRPr="004800D6">
        <w:rPr>
          <w:rFonts w:ascii="Times New Roman" w:hAnsi="Times New Roman" w:cs="Times New Roman"/>
          <w:sz w:val="21"/>
          <w:szCs w:val="21"/>
        </w:rPr>
        <w:t>Затвердження розміру річних дивідендів.</w:t>
      </w:r>
    </w:p>
    <w:p w:rsidR="00520623" w:rsidRPr="004800D6" w:rsidRDefault="00520623" w:rsidP="006D49C1">
      <w:pPr>
        <w:pStyle w:val="a4"/>
        <w:numPr>
          <w:ilvl w:val="0"/>
          <w:numId w:val="5"/>
        </w:numPr>
        <w:jc w:val="both"/>
        <w:rPr>
          <w:rFonts w:ascii="Times New Roman" w:hAnsi="Times New Roman" w:cs="Times New Roman"/>
          <w:sz w:val="21"/>
          <w:szCs w:val="21"/>
        </w:rPr>
      </w:pPr>
      <w:r w:rsidRPr="004800D6">
        <w:rPr>
          <w:rFonts w:ascii="Times New Roman" w:hAnsi="Times New Roman" w:cs="Times New Roman"/>
          <w:sz w:val="21"/>
          <w:szCs w:val="21"/>
        </w:rPr>
        <w:t>Припинення повноважень Голови та членів Наглядової ради Товариства.</w:t>
      </w:r>
    </w:p>
    <w:p w:rsidR="00520623" w:rsidRPr="004800D6" w:rsidRDefault="00520623" w:rsidP="006D49C1">
      <w:pPr>
        <w:pStyle w:val="a4"/>
        <w:numPr>
          <w:ilvl w:val="0"/>
          <w:numId w:val="5"/>
        </w:numPr>
        <w:jc w:val="both"/>
        <w:rPr>
          <w:rFonts w:ascii="Times New Roman" w:hAnsi="Times New Roman" w:cs="Times New Roman"/>
          <w:sz w:val="21"/>
          <w:szCs w:val="21"/>
        </w:rPr>
      </w:pPr>
      <w:r w:rsidRPr="004800D6">
        <w:rPr>
          <w:rFonts w:ascii="Times New Roman" w:hAnsi="Times New Roman" w:cs="Times New Roman"/>
          <w:sz w:val="21"/>
          <w:szCs w:val="21"/>
        </w:rPr>
        <w:t>Обрання членів Наглядової ради Товариства та затвердження строку їх повноважень.</w:t>
      </w:r>
    </w:p>
    <w:p w:rsidR="00520623" w:rsidRPr="004800D6" w:rsidRDefault="00520623" w:rsidP="006D49C1">
      <w:pPr>
        <w:pStyle w:val="a4"/>
        <w:numPr>
          <w:ilvl w:val="0"/>
          <w:numId w:val="5"/>
        </w:numPr>
        <w:jc w:val="both"/>
        <w:rPr>
          <w:rFonts w:ascii="Times New Roman" w:hAnsi="Times New Roman" w:cs="Times New Roman"/>
          <w:sz w:val="21"/>
          <w:szCs w:val="21"/>
        </w:rPr>
      </w:pPr>
      <w:r w:rsidRPr="004800D6">
        <w:rPr>
          <w:rFonts w:ascii="Times New Roman" w:hAnsi="Times New Roman" w:cs="Times New Roman"/>
          <w:sz w:val="21"/>
          <w:szCs w:val="21"/>
        </w:rPr>
        <w:t>Затвердження винагороди та умов цивільно-правового договору, що укладатиметься з членами Наглядової ради. Обрання особи, яка уповноважується на підписання цивільно-правового договору з членами Наглядової ради.</w:t>
      </w:r>
    </w:p>
    <w:p w:rsidR="00520623" w:rsidRPr="004800D6" w:rsidRDefault="00520623" w:rsidP="006D49C1">
      <w:pPr>
        <w:pStyle w:val="a4"/>
        <w:numPr>
          <w:ilvl w:val="0"/>
          <w:numId w:val="5"/>
        </w:numPr>
        <w:jc w:val="both"/>
        <w:rPr>
          <w:rFonts w:ascii="Times New Roman" w:hAnsi="Times New Roman" w:cs="Times New Roman"/>
          <w:sz w:val="21"/>
          <w:szCs w:val="21"/>
        </w:rPr>
      </w:pPr>
      <w:r w:rsidRPr="004800D6">
        <w:rPr>
          <w:rFonts w:ascii="Times New Roman" w:hAnsi="Times New Roman" w:cs="Times New Roman"/>
          <w:sz w:val="21"/>
          <w:szCs w:val="21"/>
        </w:rPr>
        <w:t>Припинення повноважень Ревізора Товариства.</w:t>
      </w:r>
    </w:p>
    <w:p w:rsidR="00520623" w:rsidRPr="004800D6" w:rsidRDefault="00520623" w:rsidP="006D49C1">
      <w:pPr>
        <w:pStyle w:val="a4"/>
        <w:numPr>
          <w:ilvl w:val="0"/>
          <w:numId w:val="5"/>
        </w:numPr>
        <w:jc w:val="both"/>
        <w:rPr>
          <w:rFonts w:ascii="Times New Roman" w:hAnsi="Times New Roman" w:cs="Times New Roman"/>
          <w:sz w:val="21"/>
          <w:szCs w:val="21"/>
        </w:rPr>
      </w:pPr>
      <w:r w:rsidRPr="004800D6">
        <w:rPr>
          <w:rFonts w:ascii="Times New Roman" w:hAnsi="Times New Roman" w:cs="Times New Roman"/>
          <w:sz w:val="21"/>
          <w:szCs w:val="21"/>
        </w:rPr>
        <w:t>Обрання Ревізора Товариства та затвердження строку його повноважень.</w:t>
      </w:r>
    </w:p>
    <w:p w:rsidR="00520623" w:rsidRPr="004800D6" w:rsidRDefault="00520623" w:rsidP="006D49C1">
      <w:pPr>
        <w:pStyle w:val="a4"/>
        <w:numPr>
          <w:ilvl w:val="0"/>
          <w:numId w:val="5"/>
        </w:numPr>
        <w:jc w:val="both"/>
        <w:rPr>
          <w:rFonts w:ascii="Times New Roman" w:hAnsi="Times New Roman" w:cs="Times New Roman"/>
          <w:sz w:val="21"/>
          <w:szCs w:val="21"/>
        </w:rPr>
      </w:pPr>
      <w:r w:rsidRPr="004800D6">
        <w:rPr>
          <w:rFonts w:ascii="Times New Roman" w:hAnsi="Times New Roman" w:cs="Times New Roman"/>
          <w:sz w:val="21"/>
          <w:szCs w:val="21"/>
        </w:rPr>
        <w:t>Затвердження винагороди та затвердження умов цивільно-правового договору з Ревізором. Обрання особи, яка уповноважується на підписання цивільно-правового договору з Ревізором.</w:t>
      </w:r>
    </w:p>
    <w:p w:rsidR="00520623" w:rsidRPr="004800D6" w:rsidRDefault="00520623" w:rsidP="006D49C1">
      <w:pPr>
        <w:pStyle w:val="a4"/>
        <w:numPr>
          <w:ilvl w:val="0"/>
          <w:numId w:val="5"/>
        </w:numPr>
        <w:jc w:val="both"/>
        <w:rPr>
          <w:rFonts w:ascii="Times New Roman" w:hAnsi="Times New Roman" w:cs="Times New Roman"/>
          <w:sz w:val="21"/>
          <w:szCs w:val="21"/>
        </w:rPr>
      </w:pPr>
      <w:r w:rsidRPr="004800D6">
        <w:rPr>
          <w:rFonts w:ascii="Times New Roman" w:hAnsi="Times New Roman" w:cs="Times New Roman"/>
          <w:sz w:val="21"/>
          <w:szCs w:val="21"/>
        </w:rPr>
        <w:t>Затвердження положень Товариства «Про Наглядову раду», «Про Загальні збори», «Про Ревізора», «Про Виконавчий орган» в новій редакції.</w:t>
      </w:r>
    </w:p>
    <w:p w:rsidR="00520623" w:rsidRPr="004800D6" w:rsidRDefault="00520623" w:rsidP="006D49C1">
      <w:pPr>
        <w:pStyle w:val="a4"/>
        <w:numPr>
          <w:ilvl w:val="0"/>
          <w:numId w:val="5"/>
        </w:numPr>
        <w:jc w:val="both"/>
        <w:rPr>
          <w:rFonts w:ascii="Times New Roman" w:hAnsi="Times New Roman" w:cs="Times New Roman"/>
          <w:sz w:val="21"/>
          <w:szCs w:val="21"/>
        </w:rPr>
      </w:pPr>
      <w:r w:rsidRPr="004800D6">
        <w:rPr>
          <w:rFonts w:ascii="Times New Roman" w:hAnsi="Times New Roman" w:cs="Times New Roman"/>
          <w:sz w:val="21"/>
          <w:szCs w:val="21"/>
        </w:rPr>
        <w:t>Прийняття рішення про попереднє надання згоди на вчинення значних правочинів, які можуть вчинятися Товариством протягом року з дня проведення чергових (річних) Загальних зборів акціонерів.</w:t>
      </w:r>
    </w:p>
    <w:p w:rsidR="00650D04" w:rsidRPr="004800D6" w:rsidRDefault="00650D04" w:rsidP="00A70922">
      <w:pPr>
        <w:pStyle w:val="a4"/>
        <w:jc w:val="both"/>
        <w:rPr>
          <w:rFonts w:ascii="Times New Roman" w:hAnsi="Times New Roman" w:cs="Times New Roman"/>
          <w:sz w:val="21"/>
          <w:szCs w:val="21"/>
        </w:rPr>
      </w:pPr>
    </w:p>
    <w:p w:rsidR="003A2066" w:rsidRPr="004800D6" w:rsidRDefault="003A2066" w:rsidP="00A70922">
      <w:pPr>
        <w:pStyle w:val="a4"/>
        <w:jc w:val="center"/>
        <w:rPr>
          <w:rFonts w:ascii="Times New Roman" w:hAnsi="Times New Roman" w:cs="Times New Roman"/>
          <w:b/>
          <w:sz w:val="21"/>
          <w:szCs w:val="21"/>
        </w:rPr>
      </w:pPr>
      <w:r w:rsidRPr="004800D6">
        <w:rPr>
          <w:rFonts w:ascii="Times New Roman" w:hAnsi="Times New Roman" w:cs="Times New Roman"/>
          <w:b/>
          <w:sz w:val="21"/>
          <w:szCs w:val="21"/>
        </w:rPr>
        <w:t>Проекти рішень щодо кожного з питань, включених до проекту порядку денного:</w:t>
      </w:r>
    </w:p>
    <w:p w:rsidR="00591B10" w:rsidRPr="004800D6" w:rsidRDefault="00591B10" w:rsidP="00591B10">
      <w:pPr>
        <w:pStyle w:val="a4"/>
        <w:jc w:val="both"/>
        <w:rPr>
          <w:rFonts w:ascii="Times New Roman" w:hAnsi="Times New Roman" w:cs="Times New Roman"/>
          <w:b/>
          <w:sz w:val="21"/>
          <w:szCs w:val="21"/>
        </w:rPr>
      </w:pPr>
    </w:p>
    <w:p w:rsidR="003A2066" w:rsidRPr="004800D6" w:rsidRDefault="003A2066" w:rsidP="00591B10">
      <w:pPr>
        <w:pStyle w:val="a4"/>
        <w:jc w:val="both"/>
        <w:rPr>
          <w:rFonts w:ascii="Times New Roman" w:hAnsi="Times New Roman" w:cs="Times New Roman"/>
          <w:sz w:val="21"/>
          <w:szCs w:val="21"/>
          <w:u w:val="single"/>
        </w:rPr>
      </w:pPr>
      <w:r w:rsidRPr="004800D6">
        <w:rPr>
          <w:rFonts w:ascii="Times New Roman" w:hAnsi="Times New Roman" w:cs="Times New Roman"/>
          <w:b/>
          <w:i/>
          <w:sz w:val="21"/>
          <w:szCs w:val="21"/>
        </w:rPr>
        <w:t>З першого питання проекту порядку денного:</w:t>
      </w:r>
      <w:r w:rsidRPr="004800D6">
        <w:rPr>
          <w:rFonts w:ascii="Times New Roman" w:hAnsi="Times New Roman" w:cs="Times New Roman"/>
          <w:sz w:val="21"/>
          <w:szCs w:val="21"/>
        </w:rPr>
        <w:t xml:space="preserve"> </w:t>
      </w:r>
      <w:r w:rsidR="00BD6319" w:rsidRPr="004800D6">
        <w:rPr>
          <w:rFonts w:ascii="Times New Roman" w:hAnsi="Times New Roman" w:cs="Times New Roman"/>
          <w:sz w:val="21"/>
          <w:szCs w:val="21"/>
          <w:u w:val="single"/>
        </w:rPr>
        <w:t xml:space="preserve">Обрання членів </w:t>
      </w:r>
      <w:r w:rsidR="00BD6319" w:rsidRPr="004800D6">
        <w:rPr>
          <w:rFonts w:ascii="Times New Roman" w:hAnsi="Times New Roman" w:cs="Times New Roman"/>
          <w:sz w:val="21"/>
          <w:szCs w:val="21"/>
          <w:u w:val="single"/>
          <w:lang w:val="ru-RU"/>
        </w:rPr>
        <w:t>Л</w:t>
      </w:r>
      <w:proofErr w:type="spellStart"/>
      <w:r w:rsidRPr="004800D6">
        <w:rPr>
          <w:rFonts w:ascii="Times New Roman" w:hAnsi="Times New Roman" w:cs="Times New Roman"/>
          <w:sz w:val="21"/>
          <w:szCs w:val="21"/>
          <w:u w:val="single"/>
        </w:rPr>
        <w:t>ічильної</w:t>
      </w:r>
      <w:proofErr w:type="spellEnd"/>
      <w:r w:rsidRPr="004800D6">
        <w:rPr>
          <w:rFonts w:ascii="Times New Roman" w:hAnsi="Times New Roman" w:cs="Times New Roman"/>
          <w:sz w:val="21"/>
          <w:szCs w:val="21"/>
          <w:u w:val="single"/>
        </w:rPr>
        <w:t xml:space="preserve"> комісії.</w:t>
      </w:r>
    </w:p>
    <w:p w:rsidR="00D07DB2" w:rsidRPr="004800D6" w:rsidRDefault="00D07DB2" w:rsidP="00591B10">
      <w:pPr>
        <w:pStyle w:val="a4"/>
        <w:jc w:val="both"/>
        <w:rPr>
          <w:rFonts w:ascii="Times New Roman" w:hAnsi="Times New Roman" w:cs="Times New Roman"/>
          <w:sz w:val="21"/>
          <w:szCs w:val="21"/>
        </w:rPr>
      </w:pPr>
      <w:r w:rsidRPr="004800D6">
        <w:rPr>
          <w:rFonts w:ascii="Times New Roman" w:hAnsi="Times New Roman" w:cs="Times New Roman"/>
          <w:sz w:val="21"/>
          <w:szCs w:val="21"/>
        </w:rPr>
        <w:t xml:space="preserve">Обрати лічильну комісію у складі 2 (двох) осіб: </w:t>
      </w:r>
      <w:r w:rsidRPr="004800D6">
        <w:rPr>
          <w:rFonts w:ascii="Times New Roman" w:hAnsi="Times New Roman" w:cs="Times New Roman"/>
          <w:bCs/>
          <w:sz w:val="21"/>
          <w:szCs w:val="21"/>
        </w:rPr>
        <w:t xml:space="preserve">Альона Ігорівна </w:t>
      </w:r>
      <w:proofErr w:type="spellStart"/>
      <w:r w:rsidRPr="004800D6">
        <w:rPr>
          <w:rFonts w:ascii="Times New Roman" w:hAnsi="Times New Roman" w:cs="Times New Roman"/>
          <w:bCs/>
          <w:sz w:val="21"/>
          <w:szCs w:val="21"/>
        </w:rPr>
        <w:t>Фурда</w:t>
      </w:r>
      <w:proofErr w:type="spellEnd"/>
      <w:r w:rsidRPr="004800D6">
        <w:rPr>
          <w:rFonts w:ascii="Times New Roman" w:hAnsi="Times New Roman" w:cs="Times New Roman"/>
          <w:sz w:val="21"/>
          <w:szCs w:val="21"/>
        </w:rPr>
        <w:t xml:space="preserve"> </w:t>
      </w:r>
      <w:r w:rsidRPr="004800D6">
        <w:rPr>
          <w:rFonts w:ascii="Times New Roman" w:hAnsi="Times New Roman" w:cs="Times New Roman"/>
          <w:sz w:val="21"/>
          <w:szCs w:val="21"/>
        </w:rPr>
        <w:sym w:font="Symbol" w:char="F02D"/>
      </w:r>
      <w:r w:rsidRPr="004800D6">
        <w:rPr>
          <w:rFonts w:ascii="Times New Roman" w:hAnsi="Times New Roman" w:cs="Times New Roman"/>
          <w:sz w:val="21"/>
          <w:szCs w:val="21"/>
        </w:rPr>
        <w:t xml:space="preserve"> Голова Лічильної комісії, </w:t>
      </w:r>
      <w:r w:rsidRPr="004800D6">
        <w:rPr>
          <w:rFonts w:ascii="Times New Roman" w:hAnsi="Times New Roman" w:cs="Times New Roman"/>
          <w:bCs/>
          <w:sz w:val="21"/>
          <w:szCs w:val="21"/>
        </w:rPr>
        <w:t>Олена Василівна</w:t>
      </w:r>
      <w:r w:rsidRPr="004800D6">
        <w:rPr>
          <w:rFonts w:ascii="Times New Roman" w:hAnsi="Times New Roman" w:cs="Times New Roman"/>
          <w:sz w:val="21"/>
          <w:szCs w:val="21"/>
        </w:rPr>
        <w:t xml:space="preserve"> </w:t>
      </w:r>
      <w:proofErr w:type="spellStart"/>
      <w:r w:rsidRPr="004800D6">
        <w:rPr>
          <w:rFonts w:ascii="Times New Roman" w:hAnsi="Times New Roman" w:cs="Times New Roman"/>
          <w:bCs/>
          <w:sz w:val="21"/>
          <w:szCs w:val="21"/>
        </w:rPr>
        <w:t>Серпуховітіна</w:t>
      </w:r>
      <w:proofErr w:type="spellEnd"/>
      <w:r w:rsidRPr="004800D6">
        <w:rPr>
          <w:rFonts w:ascii="Times New Roman" w:hAnsi="Times New Roman" w:cs="Times New Roman"/>
          <w:sz w:val="21"/>
          <w:szCs w:val="21"/>
        </w:rPr>
        <w:t xml:space="preserve"> </w:t>
      </w:r>
      <w:r w:rsidRPr="004800D6">
        <w:rPr>
          <w:rFonts w:ascii="Times New Roman" w:hAnsi="Times New Roman" w:cs="Times New Roman"/>
          <w:sz w:val="21"/>
          <w:szCs w:val="21"/>
        </w:rPr>
        <w:sym w:font="Symbol" w:char="F02D"/>
      </w:r>
      <w:r w:rsidRPr="004800D6">
        <w:rPr>
          <w:rFonts w:ascii="Times New Roman" w:hAnsi="Times New Roman" w:cs="Times New Roman"/>
          <w:sz w:val="21"/>
          <w:szCs w:val="21"/>
        </w:rPr>
        <w:t xml:space="preserve"> член Лічильної комісії.</w:t>
      </w:r>
    </w:p>
    <w:p w:rsidR="00650D04" w:rsidRPr="004800D6" w:rsidRDefault="00650D04" w:rsidP="00591B10">
      <w:pPr>
        <w:pStyle w:val="a4"/>
        <w:ind w:firstLine="708"/>
        <w:jc w:val="both"/>
        <w:rPr>
          <w:rFonts w:ascii="Times New Roman" w:eastAsia="Times New Roman" w:hAnsi="Times New Roman" w:cs="Times New Roman"/>
          <w:sz w:val="21"/>
          <w:szCs w:val="21"/>
        </w:rPr>
      </w:pPr>
    </w:p>
    <w:p w:rsidR="00193B70" w:rsidRPr="004800D6" w:rsidRDefault="003A2066" w:rsidP="00591B10">
      <w:pPr>
        <w:pStyle w:val="a4"/>
        <w:jc w:val="both"/>
        <w:rPr>
          <w:rFonts w:ascii="Times New Roman" w:hAnsi="Times New Roman" w:cs="Times New Roman"/>
          <w:sz w:val="21"/>
          <w:szCs w:val="21"/>
          <w:u w:val="single"/>
        </w:rPr>
      </w:pPr>
      <w:r w:rsidRPr="004800D6">
        <w:rPr>
          <w:rFonts w:ascii="Times New Roman" w:hAnsi="Times New Roman" w:cs="Times New Roman"/>
          <w:b/>
          <w:i/>
          <w:sz w:val="21"/>
          <w:szCs w:val="21"/>
        </w:rPr>
        <w:t>З другого питання проекту порядку денного:</w:t>
      </w:r>
      <w:r w:rsidRPr="004800D6">
        <w:rPr>
          <w:rFonts w:ascii="Times New Roman" w:hAnsi="Times New Roman" w:cs="Times New Roman"/>
          <w:sz w:val="21"/>
          <w:szCs w:val="21"/>
        </w:rPr>
        <w:t xml:space="preserve"> </w:t>
      </w:r>
      <w:r w:rsidR="00193B70" w:rsidRPr="004800D6">
        <w:rPr>
          <w:rFonts w:ascii="Times New Roman" w:hAnsi="Times New Roman" w:cs="Times New Roman"/>
          <w:sz w:val="21"/>
          <w:szCs w:val="21"/>
          <w:u w:val="single"/>
        </w:rPr>
        <w:t>Обрання Голови та Секретаря чергових (річних) Загальних зборів акціонерів.</w:t>
      </w:r>
    </w:p>
    <w:p w:rsidR="00D07DB2" w:rsidRPr="004800D6" w:rsidRDefault="00D07DB2" w:rsidP="00591B10">
      <w:pPr>
        <w:pStyle w:val="a4"/>
        <w:jc w:val="both"/>
        <w:rPr>
          <w:rFonts w:ascii="Times New Roman" w:hAnsi="Times New Roman" w:cs="Times New Roman"/>
          <w:sz w:val="21"/>
          <w:szCs w:val="21"/>
        </w:rPr>
      </w:pPr>
      <w:r w:rsidRPr="004800D6">
        <w:rPr>
          <w:rFonts w:ascii="Times New Roman" w:hAnsi="Times New Roman" w:cs="Times New Roman"/>
          <w:sz w:val="21"/>
          <w:szCs w:val="21"/>
        </w:rPr>
        <w:t xml:space="preserve">Обрати </w:t>
      </w:r>
      <w:r w:rsidRPr="004800D6">
        <w:rPr>
          <w:rFonts w:ascii="Times New Roman" w:hAnsi="Times New Roman" w:cs="Times New Roman"/>
          <w:bCs/>
          <w:sz w:val="21"/>
          <w:szCs w:val="21"/>
        </w:rPr>
        <w:t xml:space="preserve">Ольгу Олександрівну </w:t>
      </w:r>
      <w:proofErr w:type="spellStart"/>
      <w:r w:rsidRPr="004800D6">
        <w:rPr>
          <w:rFonts w:ascii="Times New Roman" w:hAnsi="Times New Roman" w:cs="Times New Roman"/>
          <w:bCs/>
          <w:sz w:val="21"/>
          <w:szCs w:val="21"/>
        </w:rPr>
        <w:t>Дем’янюк</w:t>
      </w:r>
      <w:proofErr w:type="spellEnd"/>
      <w:r w:rsidRPr="004800D6">
        <w:rPr>
          <w:rFonts w:ascii="Times New Roman" w:hAnsi="Times New Roman" w:cs="Times New Roman"/>
          <w:bCs/>
          <w:sz w:val="21"/>
          <w:szCs w:val="21"/>
        </w:rPr>
        <w:t xml:space="preserve"> </w:t>
      </w:r>
      <w:r w:rsidRPr="004800D6">
        <w:rPr>
          <w:rFonts w:ascii="Times New Roman" w:hAnsi="Times New Roman" w:cs="Times New Roman"/>
          <w:bCs/>
          <w:sz w:val="21"/>
          <w:szCs w:val="21"/>
        </w:rPr>
        <w:sym w:font="Symbol" w:char="F02D"/>
      </w:r>
      <w:r w:rsidRPr="004800D6">
        <w:rPr>
          <w:rFonts w:ascii="Times New Roman" w:hAnsi="Times New Roman" w:cs="Times New Roman"/>
          <w:bCs/>
          <w:sz w:val="21"/>
          <w:szCs w:val="21"/>
        </w:rPr>
        <w:t xml:space="preserve"> </w:t>
      </w:r>
      <w:r w:rsidRPr="004800D6">
        <w:rPr>
          <w:rFonts w:ascii="Times New Roman" w:hAnsi="Times New Roman" w:cs="Times New Roman"/>
          <w:sz w:val="21"/>
          <w:szCs w:val="21"/>
        </w:rPr>
        <w:t xml:space="preserve">Головою Зборів. Обрати </w:t>
      </w:r>
      <w:r w:rsidRPr="004800D6">
        <w:rPr>
          <w:rFonts w:ascii="Times New Roman" w:hAnsi="Times New Roman" w:cs="Times New Roman"/>
          <w:bCs/>
          <w:sz w:val="21"/>
          <w:szCs w:val="21"/>
        </w:rPr>
        <w:t>Ольгу Олегівну Гаврилюк</w:t>
      </w:r>
      <w:r w:rsidRPr="004800D6">
        <w:rPr>
          <w:rFonts w:ascii="Times New Roman" w:hAnsi="Times New Roman" w:cs="Times New Roman"/>
          <w:sz w:val="21"/>
          <w:szCs w:val="21"/>
        </w:rPr>
        <w:t xml:space="preserve"> </w:t>
      </w:r>
      <w:r w:rsidRPr="004800D6">
        <w:rPr>
          <w:rFonts w:ascii="Times New Roman" w:hAnsi="Times New Roman" w:cs="Times New Roman"/>
          <w:sz w:val="21"/>
          <w:szCs w:val="21"/>
        </w:rPr>
        <w:sym w:font="Symbol" w:char="F02D"/>
      </w:r>
      <w:r w:rsidRPr="004800D6">
        <w:rPr>
          <w:rFonts w:ascii="Times New Roman" w:hAnsi="Times New Roman" w:cs="Times New Roman"/>
          <w:sz w:val="21"/>
          <w:szCs w:val="21"/>
        </w:rPr>
        <w:t xml:space="preserve"> Секретарем Зборів.</w:t>
      </w:r>
    </w:p>
    <w:p w:rsidR="00650D04" w:rsidRPr="004800D6" w:rsidRDefault="00650D04" w:rsidP="00591B10">
      <w:pPr>
        <w:pStyle w:val="a4"/>
        <w:ind w:firstLine="708"/>
        <w:jc w:val="both"/>
        <w:rPr>
          <w:rFonts w:ascii="Times New Roman" w:hAnsi="Times New Roman" w:cs="Times New Roman"/>
          <w:sz w:val="21"/>
          <w:szCs w:val="21"/>
        </w:rPr>
      </w:pPr>
    </w:p>
    <w:p w:rsidR="00E13F34" w:rsidRPr="004800D6" w:rsidRDefault="003A2066" w:rsidP="00591B10">
      <w:pPr>
        <w:pStyle w:val="a4"/>
        <w:jc w:val="both"/>
        <w:rPr>
          <w:rFonts w:ascii="Times New Roman" w:hAnsi="Times New Roman" w:cs="Times New Roman"/>
          <w:sz w:val="21"/>
          <w:szCs w:val="21"/>
          <w:u w:val="single"/>
        </w:rPr>
      </w:pPr>
      <w:r w:rsidRPr="004800D6">
        <w:rPr>
          <w:rFonts w:ascii="Times New Roman" w:hAnsi="Times New Roman" w:cs="Times New Roman"/>
          <w:b/>
          <w:i/>
          <w:sz w:val="21"/>
          <w:szCs w:val="21"/>
        </w:rPr>
        <w:t xml:space="preserve">З третього питання проекту порядку денного: </w:t>
      </w:r>
      <w:r w:rsidR="00C76D0F" w:rsidRPr="004800D6">
        <w:rPr>
          <w:rFonts w:ascii="Times New Roman" w:hAnsi="Times New Roman" w:cs="Times New Roman"/>
          <w:sz w:val="21"/>
          <w:szCs w:val="21"/>
          <w:u w:val="single"/>
        </w:rPr>
        <w:t>Звіт Виконавчого органу про результати фінансово-господарської діяльності Товариства за 2016 рік. Прийняття рішення за наслідками розгляду звіту Виконавчого органу.</w:t>
      </w:r>
    </w:p>
    <w:p w:rsidR="00D07DB2" w:rsidRPr="004800D6" w:rsidRDefault="00D07DB2" w:rsidP="00591B10">
      <w:pPr>
        <w:pStyle w:val="a4"/>
        <w:jc w:val="both"/>
        <w:rPr>
          <w:rFonts w:ascii="Times New Roman" w:hAnsi="Times New Roman" w:cs="Times New Roman"/>
          <w:sz w:val="21"/>
          <w:szCs w:val="21"/>
        </w:rPr>
      </w:pPr>
      <w:r w:rsidRPr="004800D6">
        <w:rPr>
          <w:rFonts w:ascii="Times New Roman" w:hAnsi="Times New Roman" w:cs="Times New Roman"/>
          <w:sz w:val="21"/>
          <w:szCs w:val="21"/>
        </w:rPr>
        <w:t>Затвердити Звіт генерального директора Товариства про результати фінансово-господарської діяльності Товариства за 2016 рік та визнати роботу генерального директора Товариства у 2016 році задовільною.</w:t>
      </w:r>
    </w:p>
    <w:p w:rsidR="00650D04" w:rsidRPr="004800D6" w:rsidRDefault="00650D04" w:rsidP="00591B10">
      <w:pPr>
        <w:pStyle w:val="a4"/>
        <w:ind w:firstLine="720"/>
        <w:jc w:val="both"/>
        <w:rPr>
          <w:rFonts w:ascii="Times New Roman" w:hAnsi="Times New Roman" w:cs="Times New Roman"/>
          <w:sz w:val="21"/>
          <w:szCs w:val="21"/>
        </w:rPr>
      </w:pPr>
    </w:p>
    <w:p w:rsidR="00650D04" w:rsidRPr="004800D6" w:rsidRDefault="003A2066" w:rsidP="00591B10">
      <w:pPr>
        <w:pStyle w:val="a4"/>
        <w:jc w:val="both"/>
        <w:rPr>
          <w:rFonts w:ascii="Times New Roman" w:hAnsi="Times New Roman" w:cs="Times New Roman"/>
          <w:sz w:val="21"/>
          <w:szCs w:val="21"/>
          <w:u w:val="single"/>
        </w:rPr>
      </w:pPr>
      <w:r w:rsidRPr="004800D6">
        <w:rPr>
          <w:rFonts w:ascii="Times New Roman" w:hAnsi="Times New Roman" w:cs="Times New Roman"/>
          <w:b/>
          <w:i/>
          <w:sz w:val="21"/>
          <w:szCs w:val="21"/>
        </w:rPr>
        <w:t>З четвертого питання проекту порядку денного:</w:t>
      </w:r>
      <w:r w:rsidRPr="004800D6">
        <w:rPr>
          <w:rFonts w:ascii="Times New Roman" w:hAnsi="Times New Roman" w:cs="Times New Roman"/>
          <w:sz w:val="21"/>
          <w:szCs w:val="21"/>
        </w:rPr>
        <w:t xml:space="preserve"> </w:t>
      </w:r>
      <w:r w:rsidR="00C76D0F" w:rsidRPr="004800D6">
        <w:rPr>
          <w:rFonts w:ascii="Times New Roman" w:hAnsi="Times New Roman" w:cs="Times New Roman"/>
          <w:sz w:val="21"/>
          <w:szCs w:val="21"/>
          <w:u w:val="single"/>
        </w:rPr>
        <w:t>Затвердження річної фінансової звітності (річного звіту) Товариства за 2016 рік.</w:t>
      </w:r>
    </w:p>
    <w:p w:rsidR="00D07DB2" w:rsidRPr="004800D6" w:rsidRDefault="00D07DB2" w:rsidP="00591B10">
      <w:pPr>
        <w:pStyle w:val="a4"/>
        <w:jc w:val="both"/>
        <w:rPr>
          <w:rFonts w:ascii="Times New Roman" w:hAnsi="Times New Roman" w:cs="Times New Roman"/>
          <w:sz w:val="21"/>
          <w:szCs w:val="21"/>
        </w:rPr>
      </w:pPr>
      <w:r w:rsidRPr="004800D6">
        <w:rPr>
          <w:rFonts w:ascii="Times New Roman" w:hAnsi="Times New Roman" w:cs="Times New Roman"/>
          <w:sz w:val="21"/>
          <w:szCs w:val="21"/>
        </w:rPr>
        <w:t>Затвердити річну фінансову звітність (річний звіт) Товариства за 2016 рік.</w:t>
      </w:r>
    </w:p>
    <w:p w:rsidR="001D248B" w:rsidRPr="004800D6" w:rsidRDefault="001D248B" w:rsidP="00591B10">
      <w:pPr>
        <w:pStyle w:val="a4"/>
        <w:ind w:firstLine="720"/>
        <w:jc w:val="both"/>
        <w:rPr>
          <w:rFonts w:ascii="Times New Roman" w:hAnsi="Times New Roman" w:cs="Times New Roman"/>
          <w:sz w:val="21"/>
          <w:szCs w:val="21"/>
        </w:rPr>
      </w:pPr>
    </w:p>
    <w:p w:rsidR="003A2066" w:rsidRPr="004800D6" w:rsidRDefault="003A2066" w:rsidP="00591B10">
      <w:pPr>
        <w:pStyle w:val="a4"/>
        <w:jc w:val="both"/>
        <w:rPr>
          <w:rFonts w:ascii="Times New Roman" w:hAnsi="Times New Roman" w:cs="Times New Roman"/>
          <w:sz w:val="21"/>
          <w:szCs w:val="21"/>
          <w:u w:val="single"/>
        </w:rPr>
      </w:pPr>
      <w:r w:rsidRPr="004800D6">
        <w:rPr>
          <w:rFonts w:ascii="Times New Roman" w:hAnsi="Times New Roman" w:cs="Times New Roman"/>
          <w:b/>
          <w:i/>
          <w:sz w:val="21"/>
          <w:szCs w:val="21"/>
        </w:rPr>
        <w:t>З п’ятого питання проекту порядку денного:</w:t>
      </w:r>
      <w:r w:rsidRPr="004800D6">
        <w:rPr>
          <w:rFonts w:ascii="Times New Roman" w:hAnsi="Times New Roman" w:cs="Times New Roman"/>
          <w:sz w:val="21"/>
          <w:szCs w:val="21"/>
        </w:rPr>
        <w:t xml:space="preserve"> </w:t>
      </w:r>
      <w:r w:rsidR="00C76D0F" w:rsidRPr="004800D6">
        <w:rPr>
          <w:rFonts w:ascii="Times New Roman" w:hAnsi="Times New Roman" w:cs="Times New Roman"/>
          <w:sz w:val="21"/>
          <w:szCs w:val="21"/>
          <w:u w:val="single"/>
        </w:rPr>
        <w:t>Звіт Наглядової Ради. Прийняття рішення за наслідками розгляду звіту Наглядової Ради Товариства.</w:t>
      </w:r>
    </w:p>
    <w:p w:rsidR="00D07DB2" w:rsidRPr="004800D6" w:rsidRDefault="00D07DB2" w:rsidP="00591B10">
      <w:pPr>
        <w:pStyle w:val="a4"/>
        <w:jc w:val="both"/>
        <w:rPr>
          <w:rFonts w:ascii="Times New Roman" w:hAnsi="Times New Roman" w:cs="Times New Roman"/>
          <w:sz w:val="21"/>
          <w:szCs w:val="21"/>
        </w:rPr>
      </w:pPr>
      <w:r w:rsidRPr="004800D6">
        <w:rPr>
          <w:rFonts w:ascii="Times New Roman" w:hAnsi="Times New Roman" w:cs="Times New Roman"/>
          <w:sz w:val="21"/>
          <w:szCs w:val="21"/>
        </w:rPr>
        <w:t>Затвердити звіт Наглядової ради Товариства та визнати роботу Наглядової ради Товариства у 2016 році задовільною.</w:t>
      </w:r>
    </w:p>
    <w:p w:rsidR="00D07DB2" w:rsidRPr="004800D6" w:rsidRDefault="00D07DB2" w:rsidP="00591B10">
      <w:pPr>
        <w:pStyle w:val="a4"/>
        <w:jc w:val="both"/>
        <w:rPr>
          <w:rFonts w:ascii="Times New Roman" w:hAnsi="Times New Roman" w:cs="Times New Roman"/>
          <w:b/>
          <w:i/>
          <w:sz w:val="21"/>
          <w:szCs w:val="21"/>
        </w:rPr>
      </w:pPr>
    </w:p>
    <w:p w:rsidR="00C76D0F" w:rsidRPr="004800D6" w:rsidRDefault="00811573" w:rsidP="00591B10">
      <w:pPr>
        <w:pStyle w:val="a4"/>
        <w:jc w:val="both"/>
        <w:rPr>
          <w:rFonts w:ascii="Times New Roman" w:hAnsi="Times New Roman" w:cs="Times New Roman"/>
          <w:sz w:val="21"/>
          <w:szCs w:val="21"/>
          <w:u w:val="single"/>
        </w:rPr>
      </w:pPr>
      <w:r w:rsidRPr="004800D6">
        <w:rPr>
          <w:rFonts w:ascii="Times New Roman" w:hAnsi="Times New Roman" w:cs="Times New Roman"/>
          <w:b/>
          <w:i/>
          <w:sz w:val="21"/>
          <w:szCs w:val="21"/>
        </w:rPr>
        <w:lastRenderedPageBreak/>
        <w:t xml:space="preserve">З шостого питання проекту порядку денного: </w:t>
      </w:r>
      <w:r w:rsidR="00C76D0F" w:rsidRPr="004800D6">
        <w:rPr>
          <w:rFonts w:ascii="Times New Roman" w:hAnsi="Times New Roman" w:cs="Times New Roman"/>
          <w:sz w:val="21"/>
          <w:szCs w:val="21"/>
          <w:u w:val="single"/>
        </w:rPr>
        <w:t>Звіт і висновки Ревізора про діяльність Товариства в 2016 році. Прийняття рішення за наслідками розгляду звіту Ревізора.</w:t>
      </w:r>
    </w:p>
    <w:p w:rsidR="00D07DB2" w:rsidRPr="004800D6" w:rsidRDefault="00D07DB2" w:rsidP="00591B10">
      <w:pPr>
        <w:pStyle w:val="a4"/>
        <w:jc w:val="both"/>
        <w:rPr>
          <w:rFonts w:ascii="Times New Roman" w:hAnsi="Times New Roman" w:cs="Times New Roman"/>
          <w:sz w:val="21"/>
          <w:szCs w:val="21"/>
        </w:rPr>
      </w:pPr>
      <w:r w:rsidRPr="004800D6">
        <w:rPr>
          <w:rFonts w:ascii="Times New Roman" w:hAnsi="Times New Roman" w:cs="Times New Roman"/>
          <w:sz w:val="21"/>
          <w:szCs w:val="21"/>
        </w:rPr>
        <w:t>Затвердити звіт Ревізора Товариства та прийняти до відома висновки Ревізора про діяльність Товариства у 2016 році.</w:t>
      </w:r>
    </w:p>
    <w:p w:rsidR="00D07DB2" w:rsidRPr="004800D6" w:rsidRDefault="00D07DB2" w:rsidP="00591B10">
      <w:pPr>
        <w:pStyle w:val="a4"/>
        <w:jc w:val="both"/>
        <w:rPr>
          <w:rFonts w:ascii="Times New Roman" w:hAnsi="Times New Roman" w:cs="Times New Roman"/>
          <w:sz w:val="21"/>
          <w:szCs w:val="21"/>
        </w:rPr>
      </w:pPr>
    </w:p>
    <w:p w:rsidR="00C76D0F" w:rsidRPr="004800D6" w:rsidRDefault="003A349A" w:rsidP="00591B10">
      <w:pPr>
        <w:pStyle w:val="a4"/>
        <w:jc w:val="both"/>
        <w:rPr>
          <w:rFonts w:ascii="Times New Roman" w:hAnsi="Times New Roman" w:cs="Times New Roman"/>
          <w:sz w:val="21"/>
          <w:szCs w:val="21"/>
        </w:rPr>
      </w:pPr>
      <w:r w:rsidRPr="004800D6">
        <w:rPr>
          <w:rFonts w:ascii="Times New Roman" w:hAnsi="Times New Roman" w:cs="Times New Roman"/>
          <w:b/>
          <w:i/>
          <w:sz w:val="21"/>
          <w:szCs w:val="21"/>
        </w:rPr>
        <w:t xml:space="preserve">З сьомого питання проекту порядку денного: </w:t>
      </w:r>
      <w:r w:rsidR="00C76D0F" w:rsidRPr="004800D6">
        <w:rPr>
          <w:rFonts w:ascii="Times New Roman" w:hAnsi="Times New Roman" w:cs="Times New Roman"/>
          <w:sz w:val="21"/>
          <w:szCs w:val="21"/>
          <w:u w:val="single"/>
        </w:rPr>
        <w:t>Розподіл прибутку та збитків Товариства за 2016 рік.</w:t>
      </w:r>
    </w:p>
    <w:p w:rsidR="003A349A" w:rsidRPr="004800D6" w:rsidRDefault="00C93003" w:rsidP="00591B10">
      <w:pPr>
        <w:pStyle w:val="a4"/>
        <w:jc w:val="both"/>
        <w:rPr>
          <w:rFonts w:ascii="Times New Roman" w:hAnsi="Times New Roman" w:cs="Times New Roman"/>
          <w:sz w:val="21"/>
          <w:szCs w:val="21"/>
        </w:rPr>
      </w:pPr>
      <w:r w:rsidRPr="004800D6">
        <w:rPr>
          <w:rFonts w:ascii="Times New Roman" w:hAnsi="Times New Roman" w:cs="Times New Roman"/>
          <w:sz w:val="21"/>
          <w:szCs w:val="21"/>
        </w:rPr>
        <w:t>Розподілити чистий прибуток серед акціонерів та розглянути можливість виплати дивідендів.</w:t>
      </w:r>
    </w:p>
    <w:p w:rsidR="00650D04" w:rsidRPr="004800D6" w:rsidRDefault="00650D04" w:rsidP="00591B10">
      <w:pPr>
        <w:pStyle w:val="a4"/>
        <w:ind w:firstLine="708"/>
        <w:jc w:val="both"/>
        <w:rPr>
          <w:rFonts w:ascii="Times New Roman" w:hAnsi="Times New Roman" w:cs="Times New Roman"/>
          <w:sz w:val="21"/>
          <w:szCs w:val="21"/>
        </w:rPr>
      </w:pPr>
    </w:p>
    <w:p w:rsidR="003A349A" w:rsidRPr="004800D6" w:rsidRDefault="003A349A" w:rsidP="00591B10">
      <w:pPr>
        <w:pStyle w:val="a4"/>
        <w:jc w:val="both"/>
        <w:rPr>
          <w:rFonts w:ascii="Times New Roman" w:hAnsi="Times New Roman" w:cs="Times New Roman"/>
          <w:sz w:val="21"/>
          <w:szCs w:val="21"/>
          <w:u w:val="single"/>
        </w:rPr>
      </w:pPr>
      <w:r w:rsidRPr="004800D6">
        <w:rPr>
          <w:rFonts w:ascii="Times New Roman" w:hAnsi="Times New Roman" w:cs="Times New Roman"/>
          <w:b/>
          <w:i/>
          <w:sz w:val="21"/>
          <w:szCs w:val="21"/>
        </w:rPr>
        <w:t xml:space="preserve">З восьмого питання проекту порядку денного: </w:t>
      </w:r>
      <w:r w:rsidR="00C76D0F" w:rsidRPr="004800D6">
        <w:rPr>
          <w:rFonts w:ascii="Times New Roman" w:hAnsi="Times New Roman" w:cs="Times New Roman"/>
          <w:sz w:val="21"/>
          <w:szCs w:val="21"/>
          <w:u w:val="single"/>
        </w:rPr>
        <w:t>Затвердження розміру річних дивідендів.</w:t>
      </w:r>
    </w:p>
    <w:p w:rsidR="004800D6" w:rsidRPr="004800D6" w:rsidRDefault="004800D6" w:rsidP="004800D6">
      <w:pPr>
        <w:pStyle w:val="a4"/>
        <w:jc w:val="both"/>
        <w:rPr>
          <w:rFonts w:ascii="Times New Roman" w:hAnsi="Times New Roman" w:cs="Times New Roman"/>
          <w:sz w:val="21"/>
          <w:szCs w:val="21"/>
        </w:rPr>
      </w:pPr>
      <w:r w:rsidRPr="004800D6">
        <w:rPr>
          <w:rFonts w:ascii="Times New Roman" w:hAnsi="Times New Roman" w:cs="Times New Roman"/>
          <w:sz w:val="21"/>
          <w:szCs w:val="21"/>
        </w:rPr>
        <w:t>Затвердити виплату чистого прибутку Товариства в якості дивідендів акціонерам Товариства, який згідно фінансової звітності за 2016 рік складає в загальному розмірі 285 575 667 (двісті вісімдесят п’ять мільйонів п’ятсот сімдесят п’ять тисяч шістсот шістдесят сім) гривень 00 копійок, пропорційно кількості належних їм акцій у відповідності з переліком осіб, що мають право на отримання дивідендів, складеним на дату у відповідності з вимогами ст. 30 Закону України «Про акціонерні Товариства».</w:t>
      </w:r>
    </w:p>
    <w:p w:rsidR="004800D6" w:rsidRPr="004800D6" w:rsidRDefault="004800D6" w:rsidP="004800D6">
      <w:pPr>
        <w:pStyle w:val="a4"/>
        <w:jc w:val="both"/>
        <w:rPr>
          <w:rFonts w:ascii="Times New Roman" w:hAnsi="Times New Roman" w:cs="Times New Roman"/>
          <w:sz w:val="21"/>
          <w:szCs w:val="21"/>
        </w:rPr>
      </w:pPr>
      <w:r w:rsidRPr="004800D6">
        <w:rPr>
          <w:rFonts w:ascii="Times New Roman" w:hAnsi="Times New Roman" w:cs="Times New Roman"/>
          <w:sz w:val="21"/>
          <w:szCs w:val="21"/>
        </w:rPr>
        <w:t>Дивіденди виплачуються акціонерам Товариства пропорційно кількості акцій, які їм належать, відповідно до Реєстру Власників Іменних Цінних Паперів. Дивіденди виплачуються в іноземній валюті (долар США та Євро).</w:t>
      </w:r>
    </w:p>
    <w:p w:rsidR="004800D6" w:rsidRPr="004800D6" w:rsidRDefault="004800D6" w:rsidP="004800D6">
      <w:pPr>
        <w:pStyle w:val="a4"/>
        <w:jc w:val="both"/>
        <w:rPr>
          <w:rFonts w:ascii="Times New Roman" w:hAnsi="Times New Roman" w:cs="Times New Roman"/>
          <w:sz w:val="21"/>
          <w:szCs w:val="21"/>
        </w:rPr>
      </w:pPr>
      <w:r w:rsidRPr="004800D6">
        <w:rPr>
          <w:rFonts w:ascii="Times New Roman" w:hAnsi="Times New Roman" w:cs="Times New Roman"/>
          <w:sz w:val="21"/>
          <w:szCs w:val="21"/>
        </w:rPr>
        <w:t>Акціонеру «WATTS BLAKE BEARNE INTERNATIONAL HOLDINGS B.V.» належить частка у розмірі 99 % статутного капіталу Товариства, що складає 99 акцій, акціонеру «WORLD CERAMIC MINERAL B.V.» належить частка у розмірі 1 % статутного капіталу Товариства, що складає 1 акцію.</w:t>
      </w:r>
    </w:p>
    <w:p w:rsidR="004800D6" w:rsidRPr="004800D6" w:rsidRDefault="004800D6" w:rsidP="004800D6">
      <w:pPr>
        <w:pStyle w:val="a4"/>
        <w:jc w:val="both"/>
        <w:rPr>
          <w:rFonts w:ascii="Times New Roman" w:hAnsi="Times New Roman" w:cs="Times New Roman"/>
          <w:sz w:val="21"/>
          <w:szCs w:val="21"/>
        </w:rPr>
      </w:pPr>
      <w:r w:rsidRPr="004800D6">
        <w:rPr>
          <w:rFonts w:ascii="Times New Roman" w:hAnsi="Times New Roman" w:cs="Times New Roman"/>
          <w:sz w:val="21"/>
          <w:szCs w:val="21"/>
        </w:rPr>
        <w:t>Сума дивідендів на одну акцію має становити 2 855 756 (два мільйони вісімсот п’ятдесят п’ять тисяч сімсот п’ятдесят шість) гривень 67 копійок, до вирахування податків, які мають бути сплачені відповідно до чинного законодавства України.</w:t>
      </w:r>
    </w:p>
    <w:p w:rsidR="004800D6" w:rsidRPr="004800D6" w:rsidRDefault="004800D6" w:rsidP="004800D6">
      <w:pPr>
        <w:pStyle w:val="a4"/>
        <w:jc w:val="both"/>
        <w:rPr>
          <w:rFonts w:ascii="Times New Roman" w:hAnsi="Times New Roman" w:cs="Times New Roman"/>
          <w:sz w:val="21"/>
          <w:szCs w:val="21"/>
        </w:rPr>
      </w:pPr>
      <w:r w:rsidRPr="004800D6">
        <w:rPr>
          <w:rFonts w:ascii="Times New Roman" w:hAnsi="Times New Roman" w:cs="Times New Roman"/>
          <w:sz w:val="21"/>
          <w:szCs w:val="21"/>
        </w:rPr>
        <w:t>Враховуючи вищевикладене загальна сума дивідендів, що має бути сплачена акціонеру Товариства компанії «WATTS BLAKE BEARNE INTERNATIONAL HOLDINGS B.V.» становить 282 719 910 (двісті вісімдесят два мільйони сімсот дев’ятнадцять тисяч дев’ятсот десять) гривень 33 копійки, а акціонеру Товариства «WORLD CERAMIC MINERAL B.V.» - 2 855 756 (два мільйони вісімсот п’ятдесят п’ять тисяч сімсот п’ятдесят шість) гривень 67 копійок, до вирахування податків, які мають бути сплачені відповідно до чинного законодавства України.</w:t>
      </w:r>
    </w:p>
    <w:p w:rsidR="004800D6" w:rsidRPr="004800D6" w:rsidRDefault="004800D6" w:rsidP="004800D6">
      <w:pPr>
        <w:pStyle w:val="a4"/>
        <w:jc w:val="both"/>
        <w:rPr>
          <w:rFonts w:ascii="Times New Roman" w:hAnsi="Times New Roman" w:cs="Times New Roman"/>
          <w:sz w:val="21"/>
          <w:szCs w:val="21"/>
        </w:rPr>
      </w:pPr>
      <w:r w:rsidRPr="004800D6">
        <w:rPr>
          <w:rFonts w:ascii="Times New Roman" w:hAnsi="Times New Roman" w:cs="Times New Roman"/>
          <w:sz w:val="21"/>
          <w:szCs w:val="21"/>
        </w:rPr>
        <w:t>Товариство може здійснювати виплату дивідендів Акціонерам шляхом виплати всієї суми кількома частками протягом строку виплати дивідендів, що не перевищує шість місяців з дня прийняття рішення про виплату дивідендів. Виплати здійснюються одночасно всім особам, які мають право на отримання дивідендів, пропорційно.</w:t>
      </w:r>
    </w:p>
    <w:p w:rsidR="004800D6" w:rsidRPr="004800D6" w:rsidRDefault="004800D6" w:rsidP="004800D6">
      <w:pPr>
        <w:pStyle w:val="a4"/>
        <w:jc w:val="both"/>
        <w:rPr>
          <w:rFonts w:ascii="Times New Roman" w:hAnsi="Times New Roman" w:cs="Times New Roman"/>
          <w:sz w:val="21"/>
          <w:szCs w:val="21"/>
        </w:rPr>
      </w:pPr>
      <w:r w:rsidRPr="004800D6">
        <w:rPr>
          <w:rFonts w:ascii="Times New Roman" w:hAnsi="Times New Roman" w:cs="Times New Roman"/>
          <w:sz w:val="21"/>
          <w:szCs w:val="21"/>
        </w:rPr>
        <w:t>Для цілей виплати дивідендів, Товариство може використовувати свої власні кошти в іноземній валюті та/або придбавати іноземну валюту на міжбанківському валютному ринку. Якщо дивіденди або будь-яка частина дивідендів виплачується Товариством з коштів в іноземній валюті, які вже знаходяться у розпорядженні Товариства, тоді для цілей бухгалтерського обліку та обчислення сум дивідендів, що сплачуються або будуть сплачені Акціонерам, застосовуються офіційні курси обміну валют, встановлені Національним банком України на дату здійснення платежу (платежів).</w:t>
      </w:r>
    </w:p>
    <w:p w:rsidR="00650D04" w:rsidRPr="004800D6" w:rsidRDefault="004800D6" w:rsidP="004800D6">
      <w:pPr>
        <w:pStyle w:val="a4"/>
        <w:jc w:val="both"/>
        <w:rPr>
          <w:rFonts w:ascii="Times New Roman" w:hAnsi="Times New Roman" w:cs="Times New Roman"/>
          <w:sz w:val="21"/>
          <w:szCs w:val="21"/>
        </w:rPr>
      </w:pPr>
      <w:r w:rsidRPr="004800D6">
        <w:rPr>
          <w:rFonts w:ascii="Times New Roman" w:hAnsi="Times New Roman" w:cs="Times New Roman"/>
          <w:sz w:val="21"/>
          <w:szCs w:val="21"/>
        </w:rPr>
        <w:t>Дивіденди мають бути виплачені в максимально короткий строк, відповідно до чинного законодавства України, але в будь-якому випадку не пізніше «18» жовтня 2017 року.</w:t>
      </w:r>
    </w:p>
    <w:p w:rsidR="004800D6" w:rsidRPr="004800D6" w:rsidRDefault="004800D6" w:rsidP="004800D6">
      <w:pPr>
        <w:pStyle w:val="a4"/>
        <w:ind w:firstLine="708"/>
        <w:jc w:val="both"/>
        <w:rPr>
          <w:rFonts w:ascii="Times New Roman" w:hAnsi="Times New Roman" w:cs="Times New Roman"/>
          <w:sz w:val="21"/>
          <w:szCs w:val="21"/>
        </w:rPr>
      </w:pPr>
    </w:p>
    <w:p w:rsidR="00C76D0F" w:rsidRPr="004800D6" w:rsidRDefault="003A349A" w:rsidP="00591B10">
      <w:pPr>
        <w:pStyle w:val="a4"/>
        <w:jc w:val="both"/>
        <w:rPr>
          <w:rFonts w:ascii="Times New Roman" w:hAnsi="Times New Roman" w:cs="Times New Roman"/>
          <w:sz w:val="21"/>
          <w:szCs w:val="21"/>
          <w:u w:val="single"/>
        </w:rPr>
      </w:pPr>
      <w:r w:rsidRPr="004800D6">
        <w:rPr>
          <w:rFonts w:ascii="Times New Roman" w:hAnsi="Times New Roman" w:cs="Times New Roman"/>
          <w:b/>
          <w:i/>
          <w:sz w:val="21"/>
          <w:szCs w:val="21"/>
        </w:rPr>
        <w:t xml:space="preserve">З дев’ятого питання проекту порядку денного: </w:t>
      </w:r>
      <w:r w:rsidR="00C76D0F" w:rsidRPr="004800D6">
        <w:rPr>
          <w:rFonts w:ascii="Times New Roman" w:hAnsi="Times New Roman" w:cs="Times New Roman"/>
          <w:sz w:val="21"/>
          <w:szCs w:val="21"/>
          <w:u w:val="single"/>
        </w:rPr>
        <w:t>Припинення повноважень Голови та членів Наглядової ради Товариства.</w:t>
      </w:r>
    </w:p>
    <w:p w:rsidR="003A349A" w:rsidRPr="004800D6" w:rsidRDefault="00C76D0F" w:rsidP="00591B10">
      <w:pPr>
        <w:pStyle w:val="a4"/>
        <w:jc w:val="both"/>
        <w:rPr>
          <w:rFonts w:ascii="Times New Roman" w:hAnsi="Times New Roman" w:cs="Times New Roman"/>
          <w:sz w:val="21"/>
          <w:szCs w:val="21"/>
          <w:lang w:val="ru-RU" w:eastAsia="uk-UA"/>
        </w:rPr>
      </w:pPr>
      <w:r w:rsidRPr="004800D6">
        <w:rPr>
          <w:rFonts w:ascii="Times New Roman" w:hAnsi="Times New Roman" w:cs="Times New Roman"/>
          <w:sz w:val="21"/>
          <w:szCs w:val="21"/>
        </w:rPr>
        <w:t xml:space="preserve">Припинити </w:t>
      </w:r>
      <w:r w:rsidRPr="004800D6">
        <w:rPr>
          <w:rFonts w:ascii="Times New Roman" w:hAnsi="Times New Roman" w:cs="Times New Roman"/>
          <w:sz w:val="21"/>
          <w:szCs w:val="21"/>
          <w:lang w:eastAsia="uk-UA"/>
        </w:rPr>
        <w:t>повноваження членів Наглядової ради Товариства у повному складі з «18» квітня 2017 року, з метою подальшого обрання нового складу Наглядової ради Товариства</w:t>
      </w:r>
      <w:r w:rsidR="002C6D46" w:rsidRPr="004800D6">
        <w:rPr>
          <w:rFonts w:ascii="Times New Roman" w:hAnsi="Times New Roman" w:cs="Times New Roman"/>
          <w:sz w:val="21"/>
          <w:szCs w:val="21"/>
          <w:lang w:val="ru-RU" w:eastAsia="uk-UA"/>
        </w:rPr>
        <w:t>.</w:t>
      </w:r>
    </w:p>
    <w:p w:rsidR="00650D04" w:rsidRPr="004800D6" w:rsidRDefault="00650D04" w:rsidP="00591B10">
      <w:pPr>
        <w:pStyle w:val="a4"/>
        <w:ind w:firstLine="720"/>
        <w:jc w:val="both"/>
        <w:rPr>
          <w:rFonts w:ascii="Times New Roman" w:hAnsi="Times New Roman" w:cs="Times New Roman"/>
          <w:sz w:val="21"/>
          <w:szCs w:val="21"/>
          <w:lang w:val="ru-RU" w:eastAsia="uk-UA"/>
        </w:rPr>
      </w:pPr>
    </w:p>
    <w:p w:rsidR="003A349A" w:rsidRPr="004800D6" w:rsidRDefault="00C76D0F" w:rsidP="00591B10">
      <w:pPr>
        <w:pStyle w:val="a4"/>
        <w:jc w:val="both"/>
        <w:rPr>
          <w:rStyle w:val="aa"/>
          <w:rFonts w:ascii="Times New Roman" w:hAnsi="Times New Roman" w:cs="Times New Roman"/>
          <w:i/>
          <w:sz w:val="21"/>
          <w:szCs w:val="21"/>
        </w:rPr>
      </w:pPr>
      <w:r w:rsidRPr="004800D6">
        <w:rPr>
          <w:rStyle w:val="aa"/>
          <w:rFonts w:ascii="Times New Roman" w:hAnsi="Times New Roman" w:cs="Times New Roman"/>
          <w:i/>
          <w:sz w:val="21"/>
          <w:szCs w:val="21"/>
        </w:rPr>
        <w:t xml:space="preserve">Проект рішення з питання 10 проекту порядку денного в частині обрання членів Наглядової ради </w:t>
      </w:r>
      <w:r w:rsidR="006D49C1" w:rsidRPr="004800D6">
        <w:rPr>
          <w:rStyle w:val="aa"/>
          <w:rFonts w:ascii="Times New Roman" w:hAnsi="Times New Roman" w:cs="Times New Roman"/>
          <w:i/>
          <w:sz w:val="21"/>
          <w:szCs w:val="21"/>
        </w:rPr>
        <w:t xml:space="preserve">Товариства </w:t>
      </w:r>
      <w:r w:rsidRPr="004800D6">
        <w:rPr>
          <w:rStyle w:val="aa"/>
          <w:rFonts w:ascii="Times New Roman" w:hAnsi="Times New Roman" w:cs="Times New Roman"/>
          <w:i/>
          <w:sz w:val="21"/>
          <w:szCs w:val="21"/>
        </w:rPr>
        <w:t>не розкривається, оскільки голосування з цього питання буде здійснюватися шляхом кумулятивного голосування.</w:t>
      </w:r>
    </w:p>
    <w:p w:rsidR="00650D04" w:rsidRPr="004800D6" w:rsidRDefault="00650D04" w:rsidP="00591B10">
      <w:pPr>
        <w:pStyle w:val="a4"/>
        <w:jc w:val="both"/>
        <w:rPr>
          <w:rFonts w:ascii="Times New Roman" w:hAnsi="Times New Roman" w:cs="Times New Roman"/>
          <w:i/>
          <w:sz w:val="21"/>
          <w:szCs w:val="21"/>
          <w:u w:val="single"/>
        </w:rPr>
      </w:pPr>
    </w:p>
    <w:p w:rsidR="003A349A" w:rsidRPr="004800D6" w:rsidRDefault="003A349A" w:rsidP="00591B10">
      <w:pPr>
        <w:pStyle w:val="a4"/>
        <w:jc w:val="both"/>
        <w:rPr>
          <w:rFonts w:ascii="Times New Roman" w:hAnsi="Times New Roman" w:cs="Times New Roman"/>
          <w:sz w:val="21"/>
          <w:szCs w:val="21"/>
        </w:rPr>
      </w:pPr>
      <w:r w:rsidRPr="004800D6">
        <w:rPr>
          <w:rFonts w:ascii="Times New Roman" w:hAnsi="Times New Roman" w:cs="Times New Roman"/>
          <w:b/>
          <w:i/>
          <w:sz w:val="21"/>
          <w:szCs w:val="21"/>
        </w:rPr>
        <w:t>З одинадцятого питання проекту порядку денного:</w:t>
      </w:r>
      <w:r w:rsidRPr="004800D6">
        <w:rPr>
          <w:rFonts w:ascii="Times New Roman" w:hAnsi="Times New Roman" w:cs="Times New Roman"/>
          <w:b/>
          <w:i/>
          <w:sz w:val="21"/>
          <w:szCs w:val="21"/>
          <w:u w:val="single"/>
        </w:rPr>
        <w:t xml:space="preserve"> </w:t>
      </w:r>
      <w:r w:rsidR="00C76D0F" w:rsidRPr="004800D6">
        <w:rPr>
          <w:rFonts w:ascii="Times New Roman" w:hAnsi="Times New Roman" w:cs="Times New Roman"/>
          <w:sz w:val="21"/>
          <w:szCs w:val="21"/>
          <w:u w:val="single"/>
        </w:rPr>
        <w:t>Затвердження винагороди та умов цивільно-правового договору, що укладатиметься з членами Наглядової ради. Обрання особи, яка уповноважується на підписання цивільно-правового договору з членами Наглядової ради.</w:t>
      </w:r>
    </w:p>
    <w:p w:rsidR="00D07DB2" w:rsidRPr="004800D6" w:rsidRDefault="00D07DB2" w:rsidP="00591B10">
      <w:pPr>
        <w:pStyle w:val="a4"/>
        <w:jc w:val="both"/>
        <w:rPr>
          <w:rFonts w:ascii="Times New Roman" w:hAnsi="Times New Roman" w:cs="Times New Roman"/>
          <w:sz w:val="21"/>
          <w:szCs w:val="21"/>
        </w:rPr>
      </w:pPr>
      <w:r w:rsidRPr="004800D6">
        <w:rPr>
          <w:rFonts w:ascii="Times New Roman" w:hAnsi="Times New Roman" w:cs="Times New Roman"/>
          <w:sz w:val="21"/>
          <w:szCs w:val="21"/>
        </w:rPr>
        <w:t>Затвердити умови цивільно-правового договору, що укладатиметься з членами Наглядової ради та визначити, що Товариство не виплачуватиме жодної винагороди членам Наглядової ради за виконання їх обов′язків.</w:t>
      </w:r>
    </w:p>
    <w:p w:rsidR="00D07DB2" w:rsidRPr="004800D6" w:rsidRDefault="00D07DB2" w:rsidP="00591B10">
      <w:pPr>
        <w:pStyle w:val="a4"/>
        <w:jc w:val="both"/>
        <w:rPr>
          <w:rFonts w:ascii="Times New Roman" w:hAnsi="Times New Roman" w:cs="Times New Roman"/>
          <w:sz w:val="21"/>
          <w:szCs w:val="21"/>
        </w:rPr>
      </w:pPr>
      <w:r w:rsidRPr="004800D6">
        <w:rPr>
          <w:rFonts w:ascii="Times New Roman" w:hAnsi="Times New Roman" w:cs="Times New Roman"/>
          <w:sz w:val="21"/>
          <w:szCs w:val="21"/>
        </w:rPr>
        <w:t>Уповноважити генерального директора Товариства – Ткача Ігоря Васильовича підписати цивільно-правові договори з членами Наглядової ради Товариства.</w:t>
      </w:r>
    </w:p>
    <w:p w:rsidR="00650D04" w:rsidRPr="004800D6" w:rsidRDefault="00650D04" w:rsidP="00591B10">
      <w:pPr>
        <w:pStyle w:val="a4"/>
        <w:jc w:val="both"/>
        <w:rPr>
          <w:rFonts w:ascii="Times New Roman" w:hAnsi="Times New Roman" w:cs="Times New Roman"/>
          <w:b/>
          <w:i/>
          <w:sz w:val="21"/>
          <w:szCs w:val="21"/>
        </w:rPr>
      </w:pPr>
    </w:p>
    <w:p w:rsidR="007F6317" w:rsidRPr="004800D6" w:rsidRDefault="003A349A" w:rsidP="00591B10">
      <w:pPr>
        <w:pStyle w:val="a4"/>
        <w:jc w:val="both"/>
        <w:rPr>
          <w:rFonts w:ascii="Times New Roman" w:hAnsi="Times New Roman" w:cs="Times New Roman"/>
          <w:sz w:val="21"/>
          <w:szCs w:val="21"/>
          <w:u w:val="single"/>
        </w:rPr>
      </w:pPr>
      <w:r w:rsidRPr="004800D6">
        <w:rPr>
          <w:rFonts w:ascii="Times New Roman" w:hAnsi="Times New Roman" w:cs="Times New Roman"/>
          <w:b/>
          <w:i/>
          <w:sz w:val="21"/>
          <w:szCs w:val="21"/>
        </w:rPr>
        <w:t xml:space="preserve">З дванадцятого питання проекту порядку денного: </w:t>
      </w:r>
      <w:r w:rsidR="007F6317" w:rsidRPr="004800D6">
        <w:rPr>
          <w:rFonts w:ascii="Times New Roman" w:hAnsi="Times New Roman" w:cs="Times New Roman"/>
          <w:sz w:val="21"/>
          <w:szCs w:val="21"/>
          <w:u w:val="single"/>
        </w:rPr>
        <w:t>Припинення повноважень Ревізора Товариства.</w:t>
      </w:r>
    </w:p>
    <w:p w:rsidR="00AF01A7" w:rsidRPr="004800D6" w:rsidRDefault="00AF01A7" w:rsidP="00591B10">
      <w:pPr>
        <w:pStyle w:val="a4"/>
        <w:jc w:val="both"/>
        <w:rPr>
          <w:rFonts w:ascii="Times New Roman" w:hAnsi="Times New Roman" w:cs="Times New Roman"/>
          <w:sz w:val="21"/>
          <w:szCs w:val="21"/>
        </w:rPr>
      </w:pPr>
      <w:r w:rsidRPr="004800D6">
        <w:rPr>
          <w:rFonts w:ascii="Times New Roman" w:hAnsi="Times New Roman" w:cs="Times New Roman"/>
          <w:sz w:val="21"/>
          <w:szCs w:val="21"/>
        </w:rPr>
        <w:t>Припинити повноваження Ревізора Товариства з «18» квітня 2017 року з метою подальшого обрання нового Ревізора Товариства.</w:t>
      </w:r>
    </w:p>
    <w:p w:rsidR="00650D04" w:rsidRPr="004800D6" w:rsidRDefault="00650D04" w:rsidP="00591B10">
      <w:pPr>
        <w:pStyle w:val="a4"/>
        <w:jc w:val="both"/>
        <w:rPr>
          <w:rFonts w:ascii="Times New Roman" w:hAnsi="Times New Roman" w:cs="Times New Roman"/>
          <w:b/>
          <w:bCs/>
          <w:i/>
          <w:sz w:val="21"/>
          <w:szCs w:val="21"/>
        </w:rPr>
      </w:pPr>
    </w:p>
    <w:p w:rsidR="00433DED" w:rsidRPr="004800D6" w:rsidRDefault="00C76D0F" w:rsidP="00591B10">
      <w:pPr>
        <w:pStyle w:val="a4"/>
        <w:jc w:val="both"/>
        <w:rPr>
          <w:rFonts w:ascii="Times New Roman" w:hAnsi="Times New Roman" w:cs="Times New Roman"/>
          <w:b/>
          <w:i/>
          <w:sz w:val="21"/>
          <w:szCs w:val="21"/>
        </w:rPr>
      </w:pPr>
      <w:r w:rsidRPr="004800D6">
        <w:rPr>
          <w:rFonts w:ascii="Times New Roman" w:hAnsi="Times New Roman" w:cs="Times New Roman"/>
          <w:b/>
          <w:bCs/>
          <w:i/>
          <w:sz w:val="21"/>
          <w:szCs w:val="21"/>
        </w:rPr>
        <w:t xml:space="preserve">Проект рішення з питання 13 проекту порядку денного в частині обрання </w:t>
      </w:r>
      <w:proofErr w:type="spellStart"/>
      <w:r w:rsidR="006D49C1" w:rsidRPr="004800D6">
        <w:rPr>
          <w:rFonts w:ascii="Times New Roman" w:hAnsi="Times New Roman" w:cs="Times New Roman"/>
          <w:b/>
          <w:bCs/>
          <w:i/>
          <w:sz w:val="21"/>
          <w:szCs w:val="21"/>
          <w:lang w:val="ru-RU"/>
        </w:rPr>
        <w:t>Ревізора</w:t>
      </w:r>
      <w:proofErr w:type="spellEnd"/>
      <w:r w:rsidR="006D49C1" w:rsidRPr="004800D6">
        <w:rPr>
          <w:rFonts w:ascii="Times New Roman" w:hAnsi="Times New Roman" w:cs="Times New Roman"/>
          <w:b/>
          <w:bCs/>
          <w:i/>
          <w:sz w:val="21"/>
          <w:szCs w:val="21"/>
          <w:lang w:val="ru-RU"/>
        </w:rPr>
        <w:t xml:space="preserve"> </w:t>
      </w:r>
      <w:proofErr w:type="spellStart"/>
      <w:r w:rsidR="006D49C1" w:rsidRPr="004800D6">
        <w:rPr>
          <w:rFonts w:ascii="Times New Roman" w:hAnsi="Times New Roman" w:cs="Times New Roman"/>
          <w:b/>
          <w:bCs/>
          <w:i/>
          <w:sz w:val="21"/>
          <w:szCs w:val="21"/>
          <w:lang w:val="ru-RU"/>
        </w:rPr>
        <w:t>Товариства</w:t>
      </w:r>
      <w:proofErr w:type="spellEnd"/>
      <w:r w:rsidRPr="004800D6">
        <w:rPr>
          <w:rFonts w:ascii="Times New Roman" w:hAnsi="Times New Roman" w:cs="Times New Roman"/>
          <w:b/>
          <w:bCs/>
          <w:i/>
          <w:sz w:val="21"/>
          <w:szCs w:val="21"/>
        </w:rPr>
        <w:t xml:space="preserve"> не розкривається, оскільки голосування з цього питання буде здійснюватися шляхом кумулятивного голосування.</w:t>
      </w:r>
    </w:p>
    <w:p w:rsidR="00650D04" w:rsidRPr="004800D6" w:rsidRDefault="00650D04" w:rsidP="00591B10">
      <w:pPr>
        <w:pStyle w:val="a4"/>
        <w:jc w:val="both"/>
        <w:rPr>
          <w:rFonts w:ascii="Times New Roman" w:hAnsi="Times New Roman" w:cs="Times New Roman"/>
          <w:b/>
          <w:i/>
          <w:sz w:val="21"/>
          <w:szCs w:val="21"/>
        </w:rPr>
      </w:pPr>
    </w:p>
    <w:p w:rsidR="003A349A" w:rsidRPr="004800D6" w:rsidRDefault="003A349A" w:rsidP="00591B10">
      <w:pPr>
        <w:pStyle w:val="a4"/>
        <w:jc w:val="both"/>
        <w:rPr>
          <w:rFonts w:ascii="Times New Roman" w:hAnsi="Times New Roman" w:cs="Times New Roman"/>
          <w:sz w:val="21"/>
          <w:szCs w:val="21"/>
          <w:u w:val="single"/>
        </w:rPr>
      </w:pPr>
      <w:r w:rsidRPr="004800D6">
        <w:rPr>
          <w:rFonts w:ascii="Times New Roman" w:hAnsi="Times New Roman" w:cs="Times New Roman"/>
          <w:b/>
          <w:i/>
          <w:sz w:val="21"/>
          <w:szCs w:val="21"/>
        </w:rPr>
        <w:t xml:space="preserve">З чотирнадцятого питання проекту порядку денного: </w:t>
      </w:r>
      <w:r w:rsidR="007F6317" w:rsidRPr="004800D6">
        <w:rPr>
          <w:rFonts w:ascii="Times New Roman" w:hAnsi="Times New Roman" w:cs="Times New Roman"/>
          <w:sz w:val="21"/>
          <w:szCs w:val="21"/>
          <w:u w:val="single"/>
        </w:rPr>
        <w:t>Затвердження винагороди та затвердження умов цивільно-правового договору з Ревізором. Обрання особи, яка уповноважується на підписання цивільно-правового договору з Ревізором.</w:t>
      </w:r>
    </w:p>
    <w:p w:rsidR="00AF01A7" w:rsidRPr="004800D6" w:rsidRDefault="00AF01A7" w:rsidP="00591B10">
      <w:pPr>
        <w:pStyle w:val="a4"/>
        <w:jc w:val="both"/>
        <w:rPr>
          <w:rFonts w:ascii="Times New Roman" w:hAnsi="Times New Roman" w:cs="Times New Roman"/>
          <w:sz w:val="21"/>
          <w:szCs w:val="21"/>
        </w:rPr>
      </w:pPr>
      <w:r w:rsidRPr="004800D6">
        <w:rPr>
          <w:rFonts w:ascii="Times New Roman" w:hAnsi="Times New Roman" w:cs="Times New Roman"/>
          <w:sz w:val="21"/>
          <w:szCs w:val="21"/>
        </w:rPr>
        <w:t>Затвердити умови цивільно-правового договору, що укладатиметься з Ревізором Товариства та визначити, що Товариство не виплачуватиме жодної винагороди Ревізору за виконання його обов′язків.</w:t>
      </w:r>
    </w:p>
    <w:p w:rsidR="00AF01A7" w:rsidRPr="004800D6" w:rsidRDefault="00AF01A7" w:rsidP="00591B10">
      <w:pPr>
        <w:pStyle w:val="a4"/>
        <w:jc w:val="both"/>
        <w:rPr>
          <w:rFonts w:ascii="Times New Roman" w:hAnsi="Times New Roman" w:cs="Times New Roman"/>
          <w:sz w:val="21"/>
          <w:szCs w:val="21"/>
        </w:rPr>
      </w:pPr>
      <w:r w:rsidRPr="004800D6">
        <w:rPr>
          <w:rFonts w:ascii="Times New Roman" w:hAnsi="Times New Roman" w:cs="Times New Roman"/>
          <w:sz w:val="21"/>
          <w:szCs w:val="21"/>
        </w:rPr>
        <w:t>Уповноважити генерального директора Товариства – Ткача Ігоря Васильовича підписати цивільно-правовий договорів з Ревізором Товариства.</w:t>
      </w:r>
    </w:p>
    <w:p w:rsidR="00650D04" w:rsidRPr="004800D6" w:rsidRDefault="00650D04" w:rsidP="00591B10">
      <w:pPr>
        <w:pStyle w:val="a4"/>
        <w:jc w:val="both"/>
        <w:rPr>
          <w:rFonts w:ascii="Times New Roman" w:hAnsi="Times New Roman" w:cs="Times New Roman"/>
          <w:b/>
          <w:i/>
          <w:sz w:val="21"/>
          <w:szCs w:val="21"/>
        </w:rPr>
      </w:pPr>
    </w:p>
    <w:p w:rsidR="003A349A" w:rsidRPr="004800D6" w:rsidRDefault="003A349A" w:rsidP="00591B10">
      <w:pPr>
        <w:pStyle w:val="a4"/>
        <w:jc w:val="both"/>
        <w:rPr>
          <w:rFonts w:ascii="Times New Roman" w:hAnsi="Times New Roman" w:cs="Times New Roman"/>
          <w:sz w:val="21"/>
          <w:szCs w:val="21"/>
          <w:u w:val="single"/>
        </w:rPr>
      </w:pPr>
      <w:r w:rsidRPr="004800D6">
        <w:rPr>
          <w:rFonts w:ascii="Times New Roman" w:hAnsi="Times New Roman" w:cs="Times New Roman"/>
          <w:b/>
          <w:i/>
          <w:sz w:val="21"/>
          <w:szCs w:val="21"/>
        </w:rPr>
        <w:t xml:space="preserve">З п’ятнадцятого питання проекту порядку денного: </w:t>
      </w:r>
      <w:r w:rsidR="007F6317" w:rsidRPr="004800D6">
        <w:rPr>
          <w:rFonts w:ascii="Times New Roman" w:hAnsi="Times New Roman" w:cs="Times New Roman"/>
          <w:sz w:val="21"/>
          <w:szCs w:val="21"/>
          <w:u w:val="single"/>
        </w:rPr>
        <w:t>Затвердження положень Товариства «Про Наглядову раду», «Про Загальні збори», «Про Ревізора», «Про Виконавчий орган» в новій редакції.</w:t>
      </w:r>
    </w:p>
    <w:p w:rsidR="00AF01A7" w:rsidRPr="004800D6" w:rsidRDefault="00AF01A7" w:rsidP="00591B10">
      <w:pPr>
        <w:pStyle w:val="a4"/>
        <w:jc w:val="both"/>
        <w:rPr>
          <w:rFonts w:ascii="Times New Roman" w:hAnsi="Times New Roman" w:cs="Times New Roman"/>
          <w:sz w:val="21"/>
          <w:szCs w:val="21"/>
        </w:rPr>
      </w:pPr>
      <w:r w:rsidRPr="004800D6">
        <w:rPr>
          <w:rFonts w:ascii="Times New Roman" w:hAnsi="Times New Roman" w:cs="Times New Roman"/>
          <w:sz w:val="21"/>
          <w:szCs w:val="21"/>
        </w:rPr>
        <w:t>Затвердити нові редакції положень Товариства «Про Наглядову раду», «Про Загальні збори», «Про Ревізора», «Про Виконавчий орган», запропонованих на цих Зборах та приведених у відповідність до чинного законодавства України та Закону України «Про акціонерні товариства».</w:t>
      </w:r>
    </w:p>
    <w:p w:rsidR="00650D04" w:rsidRPr="004800D6" w:rsidRDefault="00650D04" w:rsidP="00591B10">
      <w:pPr>
        <w:pStyle w:val="a4"/>
        <w:jc w:val="both"/>
        <w:rPr>
          <w:rFonts w:ascii="Times New Roman" w:hAnsi="Times New Roman" w:cs="Times New Roman"/>
          <w:b/>
          <w:i/>
          <w:sz w:val="21"/>
          <w:szCs w:val="21"/>
        </w:rPr>
      </w:pPr>
    </w:p>
    <w:p w:rsidR="003A349A" w:rsidRPr="004800D6" w:rsidRDefault="003A349A" w:rsidP="00591B10">
      <w:pPr>
        <w:pStyle w:val="a4"/>
        <w:jc w:val="both"/>
        <w:rPr>
          <w:rFonts w:ascii="Times New Roman" w:hAnsi="Times New Roman" w:cs="Times New Roman"/>
          <w:sz w:val="21"/>
          <w:szCs w:val="21"/>
          <w:u w:val="single"/>
        </w:rPr>
      </w:pPr>
      <w:r w:rsidRPr="004800D6">
        <w:rPr>
          <w:rFonts w:ascii="Times New Roman" w:hAnsi="Times New Roman" w:cs="Times New Roman"/>
          <w:b/>
          <w:i/>
          <w:sz w:val="21"/>
          <w:szCs w:val="21"/>
        </w:rPr>
        <w:t xml:space="preserve">З шістнадцятого питання проекту порядку денного: </w:t>
      </w:r>
      <w:r w:rsidR="007F6317" w:rsidRPr="004800D6">
        <w:rPr>
          <w:rFonts w:ascii="Times New Roman" w:hAnsi="Times New Roman" w:cs="Times New Roman"/>
          <w:sz w:val="21"/>
          <w:szCs w:val="21"/>
          <w:u w:val="single"/>
        </w:rPr>
        <w:t>Прийняття рішення про попереднє надання згоди на вчинення значних правочинів, які можуть вчинятися Товариством протягом року з дня проведення чергових (річних) Загальних зборів акціонерів.</w:t>
      </w:r>
    </w:p>
    <w:p w:rsidR="00AF01A7" w:rsidRPr="004800D6" w:rsidRDefault="00AF01A7" w:rsidP="00591B10">
      <w:pPr>
        <w:jc w:val="both"/>
        <w:rPr>
          <w:sz w:val="21"/>
          <w:szCs w:val="21"/>
          <w:lang w:val="ru-RU"/>
        </w:rPr>
      </w:pPr>
      <w:r w:rsidRPr="004800D6">
        <w:rPr>
          <w:sz w:val="21"/>
          <w:szCs w:val="21"/>
        </w:rPr>
        <w:t xml:space="preserve">Затвердити прийняття рішення про попереднє надання згоди вчинення значних правочинів, що можуть вчинятися Товариством протягом року з дня прийняття даного рішення до </w:t>
      </w:r>
      <w:r w:rsidRPr="004800D6">
        <w:rPr>
          <w:sz w:val="21"/>
          <w:szCs w:val="21"/>
          <w:lang w:val="ru-RU"/>
        </w:rPr>
        <w:t>«</w:t>
      </w:r>
      <w:r w:rsidRPr="004800D6">
        <w:rPr>
          <w:sz w:val="21"/>
          <w:szCs w:val="21"/>
        </w:rPr>
        <w:t>18</w:t>
      </w:r>
      <w:r w:rsidRPr="004800D6">
        <w:rPr>
          <w:sz w:val="21"/>
          <w:szCs w:val="21"/>
          <w:lang w:val="ru-RU"/>
        </w:rPr>
        <w:t>»</w:t>
      </w:r>
      <w:r w:rsidRPr="004800D6">
        <w:rPr>
          <w:sz w:val="21"/>
          <w:szCs w:val="21"/>
        </w:rPr>
        <w:t xml:space="preserve"> квітня 2018 року включно, в тому числі шляхом пролонгації діючих та/або укладення нових договорів </w:t>
      </w:r>
      <w:r w:rsidR="00391923" w:rsidRPr="004800D6">
        <w:rPr>
          <w:sz w:val="21"/>
          <w:szCs w:val="21"/>
        </w:rPr>
        <w:t xml:space="preserve">з </w:t>
      </w:r>
      <w:r w:rsidRPr="004800D6">
        <w:rPr>
          <w:sz w:val="21"/>
          <w:szCs w:val="21"/>
        </w:rPr>
        <w:t xml:space="preserve">будь-якими юридичними та фізичними особами незалежно від їх форм власності, наступного характеру: договори щодо купівлі-продажу глини, композиту, шпату; договори про надання транспортних послуг та фінансового лізингу; договори послуг з проведення </w:t>
      </w:r>
      <w:r w:rsidRPr="004800D6">
        <w:rPr>
          <w:iCs/>
          <w:sz w:val="21"/>
          <w:szCs w:val="21"/>
        </w:rPr>
        <w:t>робіт зі знімання верхнього слою ґрунтових порід та рекультивації</w:t>
      </w:r>
      <w:r w:rsidRPr="004800D6">
        <w:rPr>
          <w:i/>
          <w:iCs/>
          <w:sz w:val="21"/>
          <w:szCs w:val="21"/>
        </w:rPr>
        <w:t xml:space="preserve">, </w:t>
      </w:r>
      <w:r w:rsidRPr="004800D6">
        <w:rPr>
          <w:iCs/>
          <w:sz w:val="21"/>
          <w:szCs w:val="21"/>
        </w:rPr>
        <w:t>згідно планів кар’єрних робіт;</w:t>
      </w:r>
      <w:r w:rsidRPr="004800D6">
        <w:rPr>
          <w:i/>
          <w:iCs/>
          <w:sz w:val="21"/>
          <w:szCs w:val="21"/>
        </w:rPr>
        <w:t xml:space="preserve"> </w:t>
      </w:r>
      <w:r w:rsidRPr="004800D6">
        <w:rPr>
          <w:iCs/>
          <w:sz w:val="21"/>
          <w:szCs w:val="21"/>
        </w:rPr>
        <w:t>договори надання транспортно-експедиторських послуг, в тому числі договори з перевезення вантажів залізничним (по</w:t>
      </w:r>
      <w:r w:rsidRPr="004800D6">
        <w:rPr>
          <w:iCs/>
          <w:sz w:val="21"/>
          <w:szCs w:val="21"/>
          <w:lang w:val="ru-RU"/>
        </w:rPr>
        <w:t>/</w:t>
      </w:r>
      <w:r w:rsidRPr="004800D6">
        <w:rPr>
          <w:iCs/>
          <w:sz w:val="21"/>
          <w:szCs w:val="21"/>
        </w:rPr>
        <w:t>через територію України, країн СНД та територією третіх держав) та морським транспортом; договори на виконання розвантажувально-навантажувальних робіт; договори виконання перевантажувальних робіт та складських робіт в портах; договори на проведення технічного обслуговування та ремонтних робіт устаткування, що належить Товариству</w:t>
      </w:r>
      <w:r w:rsidRPr="004800D6">
        <w:rPr>
          <w:sz w:val="21"/>
          <w:szCs w:val="21"/>
        </w:rPr>
        <w:t xml:space="preserve">; за умови що гранична сукупна вартість кожного типу договору не повинна перевищувати еквівалент в розмірі </w:t>
      </w:r>
      <w:r w:rsidR="00570532" w:rsidRPr="004800D6">
        <w:rPr>
          <w:sz w:val="21"/>
          <w:szCs w:val="21"/>
          <w:lang w:val="ru-RU"/>
        </w:rPr>
        <w:t>35 000 000</w:t>
      </w:r>
      <w:r w:rsidRPr="004800D6">
        <w:rPr>
          <w:sz w:val="21"/>
          <w:szCs w:val="21"/>
        </w:rPr>
        <w:t xml:space="preserve"> </w:t>
      </w:r>
      <w:r w:rsidRPr="004800D6">
        <w:rPr>
          <w:sz w:val="21"/>
          <w:szCs w:val="21"/>
          <w:lang w:val="ru-RU"/>
        </w:rPr>
        <w:t>(</w:t>
      </w:r>
      <w:r w:rsidR="00570532" w:rsidRPr="004800D6">
        <w:rPr>
          <w:sz w:val="21"/>
          <w:szCs w:val="21"/>
        </w:rPr>
        <w:t>тридцять п’ять мільйонів</w:t>
      </w:r>
      <w:r w:rsidRPr="004800D6">
        <w:rPr>
          <w:sz w:val="21"/>
          <w:szCs w:val="21"/>
        </w:rPr>
        <w:t xml:space="preserve">) </w:t>
      </w:r>
      <w:r w:rsidR="00570532" w:rsidRPr="004800D6">
        <w:rPr>
          <w:sz w:val="21"/>
          <w:szCs w:val="21"/>
        </w:rPr>
        <w:t>Євро</w:t>
      </w:r>
      <w:r w:rsidRPr="004800D6">
        <w:rPr>
          <w:sz w:val="21"/>
          <w:szCs w:val="21"/>
        </w:rPr>
        <w:t xml:space="preserve"> за курсом Національного банку України станом на дату вчинення такого договору.</w:t>
      </w:r>
      <w:r w:rsidRPr="004800D6">
        <w:rPr>
          <w:sz w:val="21"/>
          <w:szCs w:val="21"/>
          <w:lang w:val="ru-RU"/>
        </w:rPr>
        <w:t xml:space="preserve"> </w:t>
      </w:r>
    </w:p>
    <w:p w:rsidR="00650D04" w:rsidRPr="004800D6" w:rsidRDefault="00650D04" w:rsidP="00CE313A">
      <w:pPr>
        <w:ind w:firstLine="720"/>
        <w:jc w:val="both"/>
        <w:rPr>
          <w:sz w:val="21"/>
          <w:szCs w:val="21"/>
          <w:lang w:val="ru-RU"/>
        </w:rPr>
      </w:pPr>
    </w:p>
    <w:p w:rsidR="00520623" w:rsidRPr="004800D6" w:rsidRDefault="00520623" w:rsidP="00520623">
      <w:pPr>
        <w:spacing w:after="120"/>
        <w:contextualSpacing/>
        <w:jc w:val="center"/>
        <w:rPr>
          <w:b/>
          <w:sz w:val="21"/>
          <w:szCs w:val="21"/>
          <w:lang w:eastAsia="ru-RU"/>
        </w:rPr>
      </w:pPr>
      <w:r w:rsidRPr="004800D6">
        <w:rPr>
          <w:b/>
          <w:sz w:val="21"/>
          <w:szCs w:val="21"/>
          <w:lang w:eastAsia="ru-RU"/>
        </w:rPr>
        <w:t xml:space="preserve">Основні показники фінансово-господарської діяльності </w:t>
      </w:r>
    </w:p>
    <w:p w:rsidR="00520623" w:rsidRPr="004800D6" w:rsidRDefault="00520623" w:rsidP="00520623">
      <w:pPr>
        <w:spacing w:after="120"/>
        <w:contextualSpacing/>
        <w:jc w:val="center"/>
        <w:rPr>
          <w:sz w:val="21"/>
          <w:szCs w:val="21"/>
        </w:rPr>
      </w:pPr>
      <w:r w:rsidRPr="004800D6">
        <w:rPr>
          <w:b/>
          <w:sz w:val="21"/>
          <w:szCs w:val="21"/>
          <w:lang w:val="ru-RU" w:eastAsia="ru-RU"/>
        </w:rPr>
        <w:t>ПРИВАТНОГО АКЦІОНЕРНОГО ТОВАРИСТВА</w:t>
      </w:r>
      <w:r w:rsidRPr="004800D6">
        <w:rPr>
          <w:b/>
          <w:sz w:val="21"/>
          <w:szCs w:val="21"/>
          <w:lang w:eastAsia="ru-RU"/>
        </w:rPr>
        <w:t xml:space="preserve"> «</w:t>
      </w:r>
      <w:r w:rsidRPr="004800D6">
        <w:rPr>
          <w:b/>
          <w:bCs/>
          <w:sz w:val="21"/>
          <w:szCs w:val="21"/>
          <w:lang w:eastAsia="ru-RU"/>
        </w:rPr>
        <w:t>ГЛИНИ ДОНБАСУ</w:t>
      </w:r>
      <w:r w:rsidRPr="004800D6">
        <w:rPr>
          <w:b/>
          <w:sz w:val="21"/>
          <w:szCs w:val="21"/>
          <w:lang w:eastAsia="ru-RU"/>
        </w:rPr>
        <w:t>» за 201</w:t>
      </w:r>
      <w:r w:rsidRPr="004800D6">
        <w:rPr>
          <w:b/>
          <w:sz w:val="21"/>
          <w:szCs w:val="21"/>
          <w:lang w:val="ru-RU" w:eastAsia="ru-RU"/>
        </w:rPr>
        <w:t>6</w:t>
      </w:r>
      <w:r w:rsidRPr="004800D6">
        <w:rPr>
          <w:b/>
          <w:sz w:val="21"/>
          <w:szCs w:val="21"/>
          <w:lang w:eastAsia="ru-RU"/>
        </w:rPr>
        <w:t xml:space="preserve"> рік (тис. грн.):</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3"/>
        <w:gridCol w:w="1701"/>
        <w:gridCol w:w="1843"/>
      </w:tblGrid>
      <w:tr w:rsidR="00520623" w:rsidRPr="004800D6" w:rsidTr="005E034A">
        <w:tc>
          <w:tcPr>
            <w:tcW w:w="7083" w:type="dxa"/>
            <w:vMerge w:val="restart"/>
            <w:vAlign w:val="center"/>
          </w:tcPr>
          <w:p w:rsidR="00520623" w:rsidRPr="004800D6" w:rsidRDefault="00520623" w:rsidP="00520623">
            <w:pPr>
              <w:suppressAutoHyphens/>
              <w:jc w:val="center"/>
              <w:rPr>
                <w:rFonts w:eastAsiaTheme="minorHAnsi"/>
                <w:b/>
                <w:sz w:val="21"/>
                <w:szCs w:val="21"/>
                <w:lang w:eastAsia="ru-RU"/>
              </w:rPr>
            </w:pPr>
            <w:r w:rsidRPr="004800D6">
              <w:rPr>
                <w:rFonts w:eastAsiaTheme="minorHAnsi"/>
                <w:b/>
                <w:sz w:val="21"/>
                <w:szCs w:val="21"/>
                <w:lang w:eastAsia="ru-RU"/>
              </w:rPr>
              <w:t>Найменування показника</w:t>
            </w:r>
          </w:p>
        </w:tc>
        <w:tc>
          <w:tcPr>
            <w:tcW w:w="3544" w:type="dxa"/>
            <w:gridSpan w:val="2"/>
            <w:vAlign w:val="center"/>
          </w:tcPr>
          <w:p w:rsidR="00520623" w:rsidRPr="004800D6" w:rsidRDefault="00520623" w:rsidP="00520623">
            <w:pPr>
              <w:suppressAutoHyphens/>
              <w:jc w:val="center"/>
              <w:rPr>
                <w:rFonts w:eastAsiaTheme="minorHAnsi"/>
                <w:b/>
                <w:sz w:val="21"/>
                <w:szCs w:val="21"/>
                <w:lang w:eastAsia="ru-RU"/>
              </w:rPr>
            </w:pPr>
            <w:r w:rsidRPr="004800D6">
              <w:rPr>
                <w:rFonts w:eastAsiaTheme="minorHAnsi"/>
                <w:b/>
                <w:sz w:val="21"/>
                <w:szCs w:val="21"/>
                <w:lang w:eastAsia="ru-RU"/>
              </w:rPr>
              <w:t>період</w:t>
            </w:r>
          </w:p>
        </w:tc>
      </w:tr>
      <w:tr w:rsidR="00520623" w:rsidRPr="004800D6" w:rsidTr="005E034A">
        <w:tc>
          <w:tcPr>
            <w:tcW w:w="7083" w:type="dxa"/>
            <w:vMerge/>
          </w:tcPr>
          <w:p w:rsidR="00520623" w:rsidRPr="004800D6" w:rsidRDefault="00520623" w:rsidP="00520623">
            <w:pPr>
              <w:suppressAutoHyphens/>
              <w:rPr>
                <w:rFonts w:eastAsiaTheme="minorHAnsi"/>
                <w:b/>
                <w:sz w:val="21"/>
                <w:szCs w:val="21"/>
                <w:lang w:eastAsia="ru-RU"/>
              </w:rPr>
            </w:pPr>
          </w:p>
        </w:tc>
        <w:tc>
          <w:tcPr>
            <w:tcW w:w="1701" w:type="dxa"/>
            <w:vAlign w:val="center"/>
          </w:tcPr>
          <w:p w:rsidR="00520623" w:rsidRPr="004800D6" w:rsidRDefault="00520623" w:rsidP="00520623">
            <w:pPr>
              <w:suppressAutoHyphens/>
              <w:jc w:val="center"/>
              <w:rPr>
                <w:rFonts w:eastAsiaTheme="minorHAnsi"/>
                <w:b/>
                <w:sz w:val="21"/>
                <w:szCs w:val="21"/>
                <w:lang w:eastAsia="ru-RU"/>
              </w:rPr>
            </w:pPr>
            <w:r w:rsidRPr="004800D6">
              <w:rPr>
                <w:rFonts w:eastAsiaTheme="minorHAnsi"/>
                <w:b/>
                <w:sz w:val="21"/>
                <w:szCs w:val="21"/>
                <w:lang w:eastAsia="ru-RU"/>
              </w:rPr>
              <w:t>Звітний (</w:t>
            </w:r>
            <w:proofErr w:type="spellStart"/>
            <w:r w:rsidRPr="004800D6">
              <w:rPr>
                <w:rFonts w:eastAsiaTheme="minorHAnsi"/>
                <w:b/>
                <w:sz w:val="21"/>
                <w:szCs w:val="21"/>
                <w:lang w:eastAsia="ru-RU"/>
              </w:rPr>
              <w:t>тис.грн</w:t>
            </w:r>
            <w:proofErr w:type="spellEnd"/>
            <w:r w:rsidRPr="004800D6">
              <w:rPr>
                <w:rFonts w:eastAsiaTheme="minorHAnsi"/>
                <w:b/>
                <w:sz w:val="21"/>
                <w:szCs w:val="21"/>
                <w:lang w:eastAsia="ru-RU"/>
              </w:rPr>
              <w:t>.)</w:t>
            </w:r>
          </w:p>
          <w:p w:rsidR="00520623" w:rsidRPr="004800D6" w:rsidRDefault="00520623" w:rsidP="00520623">
            <w:pPr>
              <w:suppressAutoHyphens/>
              <w:jc w:val="center"/>
              <w:rPr>
                <w:rFonts w:eastAsiaTheme="minorHAnsi"/>
                <w:b/>
                <w:sz w:val="21"/>
                <w:szCs w:val="21"/>
                <w:lang w:eastAsia="ru-RU"/>
              </w:rPr>
            </w:pPr>
            <w:r w:rsidRPr="004800D6">
              <w:rPr>
                <w:rFonts w:eastAsiaTheme="minorHAnsi"/>
                <w:b/>
                <w:sz w:val="21"/>
                <w:szCs w:val="21"/>
                <w:lang w:eastAsia="ru-RU"/>
              </w:rPr>
              <w:t>2016 рік</w:t>
            </w:r>
          </w:p>
        </w:tc>
        <w:tc>
          <w:tcPr>
            <w:tcW w:w="1843" w:type="dxa"/>
            <w:vAlign w:val="center"/>
          </w:tcPr>
          <w:p w:rsidR="00520623" w:rsidRPr="004800D6" w:rsidRDefault="00520623" w:rsidP="00520623">
            <w:pPr>
              <w:suppressAutoHyphens/>
              <w:jc w:val="center"/>
              <w:rPr>
                <w:rFonts w:eastAsiaTheme="minorHAnsi"/>
                <w:b/>
                <w:sz w:val="21"/>
                <w:szCs w:val="21"/>
                <w:lang w:eastAsia="ru-RU"/>
              </w:rPr>
            </w:pPr>
            <w:r w:rsidRPr="004800D6">
              <w:rPr>
                <w:rFonts w:eastAsiaTheme="minorHAnsi"/>
                <w:b/>
                <w:sz w:val="21"/>
                <w:szCs w:val="21"/>
                <w:lang w:eastAsia="ru-RU"/>
              </w:rPr>
              <w:t>Попередній (</w:t>
            </w:r>
            <w:proofErr w:type="spellStart"/>
            <w:r w:rsidRPr="004800D6">
              <w:rPr>
                <w:rFonts w:eastAsiaTheme="minorHAnsi"/>
                <w:b/>
                <w:sz w:val="21"/>
                <w:szCs w:val="21"/>
                <w:lang w:eastAsia="ru-RU"/>
              </w:rPr>
              <w:t>тис.грн</w:t>
            </w:r>
            <w:proofErr w:type="spellEnd"/>
            <w:r w:rsidRPr="004800D6">
              <w:rPr>
                <w:rFonts w:eastAsiaTheme="minorHAnsi"/>
                <w:b/>
                <w:sz w:val="21"/>
                <w:szCs w:val="21"/>
                <w:lang w:eastAsia="ru-RU"/>
              </w:rPr>
              <w:t>.)</w:t>
            </w:r>
          </w:p>
          <w:p w:rsidR="00520623" w:rsidRPr="004800D6" w:rsidRDefault="00520623" w:rsidP="00520623">
            <w:pPr>
              <w:suppressAutoHyphens/>
              <w:jc w:val="center"/>
              <w:rPr>
                <w:rFonts w:eastAsiaTheme="minorHAnsi"/>
                <w:b/>
                <w:sz w:val="21"/>
                <w:szCs w:val="21"/>
                <w:lang w:eastAsia="ru-RU"/>
              </w:rPr>
            </w:pPr>
            <w:r w:rsidRPr="004800D6">
              <w:rPr>
                <w:rFonts w:eastAsiaTheme="minorHAnsi"/>
                <w:b/>
                <w:sz w:val="21"/>
                <w:szCs w:val="21"/>
                <w:lang w:eastAsia="ru-RU"/>
              </w:rPr>
              <w:t>201</w:t>
            </w:r>
            <w:r w:rsidRPr="004800D6">
              <w:rPr>
                <w:rFonts w:eastAsiaTheme="minorHAnsi"/>
                <w:b/>
                <w:sz w:val="21"/>
                <w:szCs w:val="21"/>
                <w:lang w:val="en-US" w:eastAsia="ru-RU"/>
              </w:rPr>
              <w:t>5</w:t>
            </w:r>
            <w:r w:rsidRPr="004800D6">
              <w:rPr>
                <w:rFonts w:eastAsiaTheme="minorHAnsi"/>
                <w:b/>
                <w:sz w:val="21"/>
                <w:szCs w:val="21"/>
                <w:lang w:eastAsia="ru-RU"/>
              </w:rPr>
              <w:t xml:space="preserve"> рік</w:t>
            </w:r>
          </w:p>
        </w:tc>
      </w:tr>
      <w:tr w:rsidR="00520623" w:rsidRPr="004800D6" w:rsidTr="005E034A">
        <w:tc>
          <w:tcPr>
            <w:tcW w:w="7083" w:type="dxa"/>
          </w:tcPr>
          <w:p w:rsidR="00520623" w:rsidRPr="004800D6" w:rsidRDefault="00520623" w:rsidP="00520623">
            <w:pPr>
              <w:suppressAutoHyphens/>
              <w:rPr>
                <w:rFonts w:eastAsiaTheme="minorHAnsi"/>
                <w:sz w:val="21"/>
                <w:szCs w:val="21"/>
                <w:lang w:eastAsia="ru-RU"/>
              </w:rPr>
            </w:pPr>
            <w:r w:rsidRPr="004800D6">
              <w:rPr>
                <w:rFonts w:eastAsiaTheme="minorHAnsi"/>
                <w:sz w:val="21"/>
                <w:szCs w:val="21"/>
                <w:lang w:eastAsia="ru-RU"/>
              </w:rPr>
              <w:t>Усього активів  </w:t>
            </w:r>
          </w:p>
        </w:tc>
        <w:tc>
          <w:tcPr>
            <w:tcW w:w="1701" w:type="dxa"/>
            <w:tcBorders>
              <w:top w:val="single" w:sz="4" w:space="0" w:color="auto"/>
              <w:left w:val="nil"/>
              <w:bottom w:val="single" w:sz="4" w:space="0" w:color="auto"/>
              <w:right w:val="single" w:sz="4" w:space="0" w:color="auto"/>
            </w:tcBorders>
            <w:vAlign w:val="center"/>
          </w:tcPr>
          <w:p w:rsidR="00520623" w:rsidRPr="004800D6" w:rsidRDefault="00520623" w:rsidP="00520623">
            <w:pPr>
              <w:rPr>
                <w:rFonts w:eastAsiaTheme="minorHAnsi"/>
                <w:sz w:val="21"/>
                <w:szCs w:val="21"/>
              </w:rPr>
            </w:pPr>
            <w:r w:rsidRPr="004800D6">
              <w:rPr>
                <w:rFonts w:eastAsiaTheme="minorHAnsi"/>
                <w:sz w:val="21"/>
                <w:szCs w:val="21"/>
              </w:rPr>
              <w:t>992947</w:t>
            </w:r>
          </w:p>
        </w:tc>
        <w:tc>
          <w:tcPr>
            <w:tcW w:w="1843" w:type="dxa"/>
            <w:vAlign w:val="center"/>
          </w:tcPr>
          <w:p w:rsidR="00520623" w:rsidRPr="004800D6" w:rsidRDefault="00520623" w:rsidP="00520623">
            <w:pPr>
              <w:suppressAutoHyphens/>
              <w:rPr>
                <w:rFonts w:eastAsiaTheme="minorHAnsi"/>
                <w:sz w:val="21"/>
                <w:szCs w:val="21"/>
                <w:lang w:eastAsia="ru-RU"/>
              </w:rPr>
            </w:pPr>
            <w:r w:rsidRPr="004800D6">
              <w:rPr>
                <w:rFonts w:eastAsiaTheme="minorHAnsi"/>
                <w:sz w:val="21"/>
                <w:szCs w:val="21"/>
                <w:lang w:eastAsia="ru-RU"/>
              </w:rPr>
              <w:t>1054965</w:t>
            </w:r>
          </w:p>
        </w:tc>
      </w:tr>
      <w:tr w:rsidR="00520623" w:rsidRPr="004800D6" w:rsidTr="005E034A">
        <w:tc>
          <w:tcPr>
            <w:tcW w:w="7083" w:type="dxa"/>
          </w:tcPr>
          <w:p w:rsidR="00520623" w:rsidRPr="004800D6" w:rsidRDefault="00520623" w:rsidP="00520623">
            <w:pPr>
              <w:suppressAutoHyphens/>
              <w:rPr>
                <w:rFonts w:eastAsiaTheme="minorHAnsi"/>
                <w:sz w:val="21"/>
                <w:szCs w:val="21"/>
                <w:lang w:eastAsia="ru-RU"/>
              </w:rPr>
            </w:pPr>
            <w:r w:rsidRPr="004800D6">
              <w:rPr>
                <w:rFonts w:eastAsiaTheme="minorHAnsi"/>
                <w:sz w:val="21"/>
                <w:szCs w:val="21"/>
                <w:lang w:eastAsia="ru-RU"/>
              </w:rPr>
              <w:t>Основні засоби  </w:t>
            </w:r>
          </w:p>
        </w:tc>
        <w:tc>
          <w:tcPr>
            <w:tcW w:w="1701" w:type="dxa"/>
            <w:tcBorders>
              <w:top w:val="single" w:sz="4" w:space="0" w:color="auto"/>
              <w:left w:val="nil"/>
              <w:bottom w:val="single" w:sz="4" w:space="0" w:color="auto"/>
              <w:right w:val="single" w:sz="4" w:space="0" w:color="auto"/>
            </w:tcBorders>
            <w:vAlign w:val="center"/>
          </w:tcPr>
          <w:p w:rsidR="00520623" w:rsidRPr="004800D6" w:rsidRDefault="00520623" w:rsidP="00520623">
            <w:pPr>
              <w:rPr>
                <w:rFonts w:eastAsiaTheme="minorHAnsi"/>
                <w:sz w:val="21"/>
                <w:szCs w:val="21"/>
              </w:rPr>
            </w:pPr>
            <w:r w:rsidRPr="004800D6">
              <w:rPr>
                <w:rFonts w:eastAsiaTheme="minorHAnsi"/>
                <w:sz w:val="21"/>
                <w:szCs w:val="21"/>
              </w:rPr>
              <w:t>50660</w:t>
            </w:r>
          </w:p>
        </w:tc>
        <w:tc>
          <w:tcPr>
            <w:tcW w:w="1843" w:type="dxa"/>
            <w:vAlign w:val="center"/>
          </w:tcPr>
          <w:p w:rsidR="00520623" w:rsidRPr="004800D6" w:rsidRDefault="00520623" w:rsidP="00520623">
            <w:pPr>
              <w:suppressAutoHyphens/>
              <w:rPr>
                <w:rFonts w:eastAsiaTheme="minorHAnsi"/>
                <w:sz w:val="21"/>
                <w:szCs w:val="21"/>
                <w:lang w:eastAsia="ru-RU"/>
              </w:rPr>
            </w:pPr>
            <w:r w:rsidRPr="004800D6">
              <w:rPr>
                <w:rFonts w:eastAsiaTheme="minorHAnsi"/>
                <w:sz w:val="21"/>
                <w:szCs w:val="21"/>
                <w:lang w:eastAsia="ru-RU"/>
              </w:rPr>
              <w:t>34674</w:t>
            </w:r>
          </w:p>
        </w:tc>
      </w:tr>
      <w:tr w:rsidR="00520623" w:rsidRPr="004800D6" w:rsidTr="005E034A">
        <w:tc>
          <w:tcPr>
            <w:tcW w:w="7083" w:type="dxa"/>
          </w:tcPr>
          <w:p w:rsidR="00520623" w:rsidRPr="004800D6" w:rsidRDefault="00520623" w:rsidP="00520623">
            <w:pPr>
              <w:suppressAutoHyphens/>
              <w:rPr>
                <w:rFonts w:eastAsiaTheme="minorHAnsi"/>
                <w:sz w:val="21"/>
                <w:szCs w:val="21"/>
                <w:lang w:eastAsia="ru-RU"/>
              </w:rPr>
            </w:pPr>
            <w:r w:rsidRPr="004800D6">
              <w:rPr>
                <w:rFonts w:eastAsiaTheme="minorHAnsi"/>
                <w:sz w:val="21"/>
                <w:szCs w:val="21"/>
                <w:lang w:eastAsia="ru-RU"/>
              </w:rPr>
              <w:t>Довгострокові фінансові інвестиції  </w:t>
            </w:r>
          </w:p>
        </w:tc>
        <w:tc>
          <w:tcPr>
            <w:tcW w:w="1701" w:type="dxa"/>
            <w:tcBorders>
              <w:top w:val="single" w:sz="4" w:space="0" w:color="auto"/>
              <w:left w:val="nil"/>
              <w:bottom w:val="single" w:sz="4" w:space="0" w:color="auto"/>
              <w:right w:val="single" w:sz="4" w:space="0" w:color="auto"/>
            </w:tcBorders>
            <w:vAlign w:val="center"/>
          </w:tcPr>
          <w:p w:rsidR="00520623" w:rsidRPr="004800D6" w:rsidRDefault="00520623" w:rsidP="00520623">
            <w:pPr>
              <w:rPr>
                <w:rFonts w:eastAsiaTheme="minorHAnsi"/>
                <w:sz w:val="21"/>
                <w:szCs w:val="21"/>
              </w:rPr>
            </w:pPr>
            <w:r w:rsidRPr="004800D6">
              <w:rPr>
                <w:rFonts w:eastAsiaTheme="minorHAnsi"/>
                <w:sz w:val="21"/>
                <w:szCs w:val="21"/>
              </w:rPr>
              <w:t>9234</w:t>
            </w:r>
          </w:p>
        </w:tc>
        <w:tc>
          <w:tcPr>
            <w:tcW w:w="1843" w:type="dxa"/>
            <w:vAlign w:val="center"/>
          </w:tcPr>
          <w:p w:rsidR="00520623" w:rsidRPr="004800D6" w:rsidRDefault="00520623" w:rsidP="00520623">
            <w:pPr>
              <w:suppressAutoHyphens/>
              <w:rPr>
                <w:rFonts w:eastAsiaTheme="minorHAnsi"/>
                <w:sz w:val="21"/>
                <w:szCs w:val="21"/>
                <w:lang w:eastAsia="ru-RU"/>
              </w:rPr>
            </w:pPr>
            <w:r w:rsidRPr="004800D6">
              <w:rPr>
                <w:rFonts w:eastAsiaTheme="minorHAnsi"/>
                <w:sz w:val="21"/>
                <w:szCs w:val="21"/>
                <w:lang w:eastAsia="ru-RU"/>
              </w:rPr>
              <w:t>9234</w:t>
            </w:r>
          </w:p>
        </w:tc>
      </w:tr>
      <w:tr w:rsidR="00520623" w:rsidRPr="004800D6" w:rsidTr="005E034A">
        <w:tc>
          <w:tcPr>
            <w:tcW w:w="7083" w:type="dxa"/>
          </w:tcPr>
          <w:p w:rsidR="00520623" w:rsidRPr="004800D6" w:rsidRDefault="00520623" w:rsidP="00520623">
            <w:pPr>
              <w:suppressAutoHyphens/>
              <w:rPr>
                <w:rFonts w:eastAsiaTheme="minorHAnsi"/>
                <w:sz w:val="21"/>
                <w:szCs w:val="21"/>
                <w:lang w:eastAsia="ru-RU"/>
              </w:rPr>
            </w:pPr>
            <w:r w:rsidRPr="004800D6">
              <w:rPr>
                <w:rFonts w:eastAsiaTheme="minorHAnsi"/>
                <w:sz w:val="21"/>
                <w:szCs w:val="21"/>
                <w:lang w:eastAsia="ru-RU"/>
              </w:rPr>
              <w:t>Запаси </w:t>
            </w:r>
          </w:p>
        </w:tc>
        <w:tc>
          <w:tcPr>
            <w:tcW w:w="1701" w:type="dxa"/>
            <w:tcBorders>
              <w:top w:val="single" w:sz="4" w:space="0" w:color="auto"/>
              <w:left w:val="nil"/>
              <w:bottom w:val="single" w:sz="4" w:space="0" w:color="auto"/>
              <w:right w:val="single" w:sz="4" w:space="0" w:color="auto"/>
            </w:tcBorders>
            <w:vAlign w:val="center"/>
          </w:tcPr>
          <w:p w:rsidR="00520623" w:rsidRPr="004800D6" w:rsidRDefault="00520623" w:rsidP="00520623">
            <w:pPr>
              <w:rPr>
                <w:rFonts w:eastAsiaTheme="minorHAnsi"/>
                <w:sz w:val="21"/>
                <w:szCs w:val="21"/>
              </w:rPr>
            </w:pPr>
            <w:r w:rsidRPr="004800D6">
              <w:rPr>
                <w:rFonts w:eastAsiaTheme="minorHAnsi"/>
                <w:sz w:val="21"/>
                <w:szCs w:val="21"/>
              </w:rPr>
              <w:t>136588</w:t>
            </w:r>
          </w:p>
        </w:tc>
        <w:tc>
          <w:tcPr>
            <w:tcW w:w="1843" w:type="dxa"/>
            <w:vAlign w:val="center"/>
          </w:tcPr>
          <w:p w:rsidR="00520623" w:rsidRPr="004800D6" w:rsidRDefault="00520623" w:rsidP="00520623">
            <w:pPr>
              <w:suppressAutoHyphens/>
              <w:rPr>
                <w:rFonts w:eastAsiaTheme="minorHAnsi"/>
                <w:sz w:val="21"/>
                <w:szCs w:val="21"/>
                <w:lang w:eastAsia="ru-RU"/>
              </w:rPr>
            </w:pPr>
            <w:r w:rsidRPr="004800D6">
              <w:rPr>
                <w:rFonts w:eastAsiaTheme="minorHAnsi"/>
                <w:sz w:val="21"/>
                <w:szCs w:val="21"/>
                <w:lang w:eastAsia="ru-RU"/>
              </w:rPr>
              <w:t>142007</w:t>
            </w:r>
          </w:p>
        </w:tc>
      </w:tr>
      <w:tr w:rsidR="00520623" w:rsidRPr="004800D6" w:rsidTr="005E034A">
        <w:tc>
          <w:tcPr>
            <w:tcW w:w="7083" w:type="dxa"/>
          </w:tcPr>
          <w:p w:rsidR="00520623" w:rsidRPr="004800D6" w:rsidRDefault="00520623" w:rsidP="00520623">
            <w:pPr>
              <w:suppressAutoHyphens/>
              <w:rPr>
                <w:rFonts w:eastAsiaTheme="minorHAnsi"/>
                <w:sz w:val="21"/>
                <w:szCs w:val="21"/>
                <w:lang w:eastAsia="ru-RU"/>
              </w:rPr>
            </w:pPr>
            <w:r w:rsidRPr="004800D6">
              <w:rPr>
                <w:rFonts w:eastAsiaTheme="minorHAnsi"/>
                <w:sz w:val="21"/>
                <w:szCs w:val="21"/>
                <w:lang w:eastAsia="ru-RU"/>
              </w:rPr>
              <w:t>Сумарна дебіторська заборгованість  </w:t>
            </w:r>
          </w:p>
        </w:tc>
        <w:tc>
          <w:tcPr>
            <w:tcW w:w="1701" w:type="dxa"/>
            <w:tcBorders>
              <w:top w:val="single" w:sz="4" w:space="0" w:color="auto"/>
              <w:left w:val="nil"/>
              <w:bottom w:val="single" w:sz="4" w:space="0" w:color="auto"/>
              <w:right w:val="single" w:sz="4" w:space="0" w:color="auto"/>
            </w:tcBorders>
            <w:vAlign w:val="center"/>
          </w:tcPr>
          <w:p w:rsidR="00520623" w:rsidRPr="004800D6" w:rsidRDefault="00520623" w:rsidP="00520623">
            <w:pPr>
              <w:rPr>
                <w:rFonts w:eastAsiaTheme="minorHAnsi"/>
                <w:sz w:val="21"/>
                <w:szCs w:val="21"/>
              </w:rPr>
            </w:pPr>
            <w:r w:rsidRPr="004800D6">
              <w:rPr>
                <w:rFonts w:eastAsiaTheme="minorHAnsi"/>
                <w:sz w:val="21"/>
                <w:szCs w:val="21"/>
              </w:rPr>
              <w:t>186826</w:t>
            </w:r>
          </w:p>
        </w:tc>
        <w:tc>
          <w:tcPr>
            <w:tcW w:w="1843" w:type="dxa"/>
            <w:vAlign w:val="center"/>
          </w:tcPr>
          <w:p w:rsidR="00520623" w:rsidRPr="004800D6" w:rsidRDefault="00520623" w:rsidP="00520623">
            <w:pPr>
              <w:suppressAutoHyphens/>
              <w:rPr>
                <w:rFonts w:eastAsiaTheme="minorHAnsi"/>
                <w:sz w:val="21"/>
                <w:szCs w:val="21"/>
                <w:lang w:eastAsia="ru-RU"/>
              </w:rPr>
            </w:pPr>
            <w:r w:rsidRPr="004800D6">
              <w:rPr>
                <w:rFonts w:eastAsiaTheme="minorHAnsi"/>
                <w:sz w:val="21"/>
                <w:szCs w:val="21"/>
                <w:lang w:eastAsia="ru-RU"/>
              </w:rPr>
              <w:t>269138</w:t>
            </w:r>
          </w:p>
        </w:tc>
      </w:tr>
      <w:tr w:rsidR="00520623" w:rsidRPr="004800D6" w:rsidTr="005E034A">
        <w:tc>
          <w:tcPr>
            <w:tcW w:w="7083" w:type="dxa"/>
          </w:tcPr>
          <w:p w:rsidR="00520623" w:rsidRPr="004800D6" w:rsidRDefault="00520623" w:rsidP="00520623">
            <w:pPr>
              <w:suppressAutoHyphens/>
              <w:rPr>
                <w:rFonts w:eastAsiaTheme="minorHAnsi"/>
                <w:sz w:val="21"/>
                <w:szCs w:val="21"/>
                <w:lang w:eastAsia="ru-RU"/>
              </w:rPr>
            </w:pPr>
            <w:r w:rsidRPr="004800D6">
              <w:rPr>
                <w:rFonts w:eastAsiaTheme="minorHAnsi"/>
                <w:sz w:val="21"/>
                <w:szCs w:val="21"/>
                <w:lang w:eastAsia="ru-RU"/>
              </w:rPr>
              <w:t>Грошові кошти та їх еквіваленти </w:t>
            </w:r>
          </w:p>
        </w:tc>
        <w:tc>
          <w:tcPr>
            <w:tcW w:w="1701" w:type="dxa"/>
            <w:tcBorders>
              <w:top w:val="single" w:sz="4" w:space="0" w:color="auto"/>
              <w:left w:val="nil"/>
              <w:bottom w:val="single" w:sz="4" w:space="0" w:color="auto"/>
              <w:right w:val="single" w:sz="4" w:space="0" w:color="auto"/>
            </w:tcBorders>
            <w:vAlign w:val="center"/>
          </w:tcPr>
          <w:p w:rsidR="00520623" w:rsidRPr="004800D6" w:rsidRDefault="00520623" w:rsidP="00520623">
            <w:pPr>
              <w:rPr>
                <w:rFonts w:eastAsiaTheme="minorHAnsi"/>
                <w:sz w:val="21"/>
                <w:szCs w:val="21"/>
              </w:rPr>
            </w:pPr>
            <w:r w:rsidRPr="004800D6">
              <w:rPr>
                <w:rFonts w:eastAsiaTheme="minorHAnsi"/>
                <w:sz w:val="21"/>
                <w:szCs w:val="21"/>
              </w:rPr>
              <w:t>573562</w:t>
            </w:r>
          </w:p>
        </w:tc>
        <w:tc>
          <w:tcPr>
            <w:tcW w:w="1843" w:type="dxa"/>
            <w:vAlign w:val="center"/>
          </w:tcPr>
          <w:p w:rsidR="00520623" w:rsidRPr="004800D6" w:rsidRDefault="00520623" w:rsidP="00520623">
            <w:pPr>
              <w:suppressAutoHyphens/>
              <w:rPr>
                <w:rFonts w:eastAsiaTheme="minorHAnsi"/>
                <w:sz w:val="21"/>
                <w:szCs w:val="21"/>
                <w:lang w:eastAsia="ru-RU"/>
              </w:rPr>
            </w:pPr>
            <w:r w:rsidRPr="004800D6">
              <w:rPr>
                <w:rFonts w:eastAsiaTheme="minorHAnsi"/>
                <w:sz w:val="21"/>
                <w:szCs w:val="21"/>
                <w:lang w:eastAsia="ru-RU"/>
              </w:rPr>
              <w:t>554139</w:t>
            </w:r>
          </w:p>
        </w:tc>
      </w:tr>
      <w:tr w:rsidR="00520623" w:rsidRPr="004800D6" w:rsidTr="005E034A">
        <w:tc>
          <w:tcPr>
            <w:tcW w:w="7083" w:type="dxa"/>
          </w:tcPr>
          <w:p w:rsidR="00520623" w:rsidRPr="004800D6" w:rsidRDefault="00520623" w:rsidP="00520623">
            <w:pPr>
              <w:suppressAutoHyphens/>
              <w:rPr>
                <w:rFonts w:eastAsiaTheme="minorHAnsi"/>
                <w:sz w:val="21"/>
                <w:szCs w:val="21"/>
                <w:lang w:eastAsia="ru-RU"/>
              </w:rPr>
            </w:pPr>
            <w:r w:rsidRPr="004800D6">
              <w:rPr>
                <w:rFonts w:eastAsiaTheme="minorHAnsi"/>
                <w:sz w:val="21"/>
                <w:szCs w:val="21"/>
                <w:lang w:eastAsia="ru-RU"/>
              </w:rPr>
              <w:t>Нерозподілений прибуток </w:t>
            </w:r>
          </w:p>
        </w:tc>
        <w:tc>
          <w:tcPr>
            <w:tcW w:w="1701" w:type="dxa"/>
            <w:tcBorders>
              <w:top w:val="single" w:sz="4" w:space="0" w:color="auto"/>
              <w:left w:val="nil"/>
              <w:bottom w:val="single" w:sz="4" w:space="0" w:color="auto"/>
              <w:right w:val="single" w:sz="4" w:space="0" w:color="auto"/>
            </w:tcBorders>
            <w:vAlign w:val="center"/>
          </w:tcPr>
          <w:p w:rsidR="00520623" w:rsidRPr="004800D6" w:rsidRDefault="00520623" w:rsidP="00520623">
            <w:pPr>
              <w:rPr>
                <w:rFonts w:eastAsiaTheme="minorHAnsi"/>
                <w:sz w:val="21"/>
                <w:szCs w:val="21"/>
              </w:rPr>
            </w:pPr>
            <w:r w:rsidRPr="004800D6">
              <w:rPr>
                <w:rFonts w:eastAsiaTheme="minorHAnsi"/>
                <w:sz w:val="21"/>
                <w:szCs w:val="21"/>
              </w:rPr>
              <w:t>500857</w:t>
            </w:r>
          </w:p>
        </w:tc>
        <w:tc>
          <w:tcPr>
            <w:tcW w:w="1843" w:type="dxa"/>
            <w:vAlign w:val="center"/>
          </w:tcPr>
          <w:p w:rsidR="00520623" w:rsidRPr="004800D6" w:rsidRDefault="00520623" w:rsidP="00520623">
            <w:pPr>
              <w:suppressAutoHyphens/>
              <w:rPr>
                <w:rFonts w:eastAsiaTheme="minorHAnsi"/>
                <w:sz w:val="21"/>
                <w:szCs w:val="21"/>
                <w:lang w:eastAsia="ru-RU"/>
              </w:rPr>
            </w:pPr>
            <w:r w:rsidRPr="004800D6">
              <w:rPr>
                <w:rFonts w:eastAsiaTheme="minorHAnsi"/>
                <w:sz w:val="21"/>
                <w:szCs w:val="21"/>
                <w:lang w:eastAsia="ru-RU"/>
              </w:rPr>
              <w:t>922327</w:t>
            </w:r>
          </w:p>
        </w:tc>
      </w:tr>
      <w:tr w:rsidR="00520623" w:rsidRPr="004800D6" w:rsidTr="005E034A">
        <w:tc>
          <w:tcPr>
            <w:tcW w:w="7083" w:type="dxa"/>
          </w:tcPr>
          <w:p w:rsidR="00520623" w:rsidRPr="004800D6" w:rsidRDefault="00520623" w:rsidP="00520623">
            <w:pPr>
              <w:suppressAutoHyphens/>
              <w:rPr>
                <w:rFonts w:eastAsiaTheme="minorHAnsi"/>
                <w:sz w:val="21"/>
                <w:szCs w:val="21"/>
                <w:lang w:eastAsia="ru-RU"/>
              </w:rPr>
            </w:pPr>
            <w:r w:rsidRPr="004800D6">
              <w:rPr>
                <w:rFonts w:eastAsiaTheme="minorHAnsi"/>
                <w:sz w:val="21"/>
                <w:szCs w:val="21"/>
                <w:lang w:eastAsia="ru-RU"/>
              </w:rPr>
              <w:t>Власний капітал </w:t>
            </w:r>
          </w:p>
        </w:tc>
        <w:tc>
          <w:tcPr>
            <w:tcW w:w="1701" w:type="dxa"/>
            <w:tcBorders>
              <w:top w:val="single" w:sz="4" w:space="0" w:color="auto"/>
              <w:left w:val="nil"/>
              <w:bottom w:val="single" w:sz="4" w:space="0" w:color="auto"/>
              <w:right w:val="single" w:sz="4" w:space="0" w:color="auto"/>
            </w:tcBorders>
            <w:vAlign w:val="center"/>
          </w:tcPr>
          <w:p w:rsidR="00520623" w:rsidRPr="004800D6" w:rsidRDefault="00520623" w:rsidP="00520623">
            <w:pPr>
              <w:rPr>
                <w:rFonts w:eastAsiaTheme="minorHAnsi"/>
                <w:sz w:val="21"/>
                <w:szCs w:val="21"/>
              </w:rPr>
            </w:pPr>
            <w:r w:rsidRPr="004800D6">
              <w:rPr>
                <w:rFonts w:eastAsiaTheme="minorHAnsi"/>
                <w:sz w:val="21"/>
                <w:szCs w:val="21"/>
              </w:rPr>
              <w:t>503852</w:t>
            </w:r>
          </w:p>
        </w:tc>
        <w:tc>
          <w:tcPr>
            <w:tcW w:w="1843" w:type="dxa"/>
            <w:vAlign w:val="center"/>
          </w:tcPr>
          <w:p w:rsidR="00520623" w:rsidRPr="004800D6" w:rsidRDefault="00520623" w:rsidP="00520623">
            <w:pPr>
              <w:suppressAutoHyphens/>
              <w:rPr>
                <w:rFonts w:eastAsiaTheme="minorHAnsi"/>
                <w:sz w:val="21"/>
                <w:szCs w:val="21"/>
                <w:lang w:eastAsia="ru-RU"/>
              </w:rPr>
            </w:pPr>
            <w:r w:rsidRPr="004800D6">
              <w:rPr>
                <w:rFonts w:eastAsiaTheme="minorHAnsi"/>
                <w:sz w:val="21"/>
                <w:szCs w:val="21"/>
                <w:lang w:eastAsia="ru-RU"/>
              </w:rPr>
              <w:t>925322</w:t>
            </w:r>
          </w:p>
        </w:tc>
      </w:tr>
      <w:tr w:rsidR="00520623" w:rsidRPr="004800D6" w:rsidTr="005E034A">
        <w:tc>
          <w:tcPr>
            <w:tcW w:w="7083" w:type="dxa"/>
          </w:tcPr>
          <w:p w:rsidR="00520623" w:rsidRPr="004800D6" w:rsidRDefault="00520623" w:rsidP="00520623">
            <w:pPr>
              <w:suppressAutoHyphens/>
              <w:rPr>
                <w:rFonts w:eastAsiaTheme="minorHAnsi"/>
                <w:sz w:val="21"/>
                <w:szCs w:val="21"/>
                <w:lang w:eastAsia="ru-RU"/>
              </w:rPr>
            </w:pPr>
            <w:r w:rsidRPr="004800D6">
              <w:rPr>
                <w:rFonts w:eastAsiaTheme="minorHAnsi"/>
                <w:sz w:val="21"/>
                <w:szCs w:val="21"/>
                <w:lang w:eastAsia="ru-RU"/>
              </w:rPr>
              <w:t>Статутний капітал </w:t>
            </w:r>
          </w:p>
        </w:tc>
        <w:tc>
          <w:tcPr>
            <w:tcW w:w="1701" w:type="dxa"/>
            <w:tcBorders>
              <w:top w:val="single" w:sz="4" w:space="0" w:color="auto"/>
              <w:left w:val="nil"/>
              <w:bottom w:val="single" w:sz="4" w:space="0" w:color="auto"/>
              <w:right w:val="single" w:sz="4" w:space="0" w:color="auto"/>
            </w:tcBorders>
            <w:vAlign w:val="center"/>
          </w:tcPr>
          <w:p w:rsidR="00520623" w:rsidRPr="004800D6" w:rsidRDefault="00520623" w:rsidP="00520623">
            <w:pPr>
              <w:rPr>
                <w:rFonts w:eastAsiaTheme="minorHAnsi"/>
                <w:sz w:val="21"/>
                <w:szCs w:val="21"/>
              </w:rPr>
            </w:pPr>
            <w:r w:rsidRPr="004800D6">
              <w:rPr>
                <w:rFonts w:eastAsiaTheme="minorHAnsi"/>
                <w:sz w:val="21"/>
                <w:szCs w:val="21"/>
              </w:rPr>
              <w:t>527</w:t>
            </w:r>
          </w:p>
        </w:tc>
        <w:tc>
          <w:tcPr>
            <w:tcW w:w="1843" w:type="dxa"/>
            <w:vAlign w:val="center"/>
          </w:tcPr>
          <w:p w:rsidR="00520623" w:rsidRPr="004800D6" w:rsidRDefault="00520623" w:rsidP="00520623">
            <w:pPr>
              <w:suppressAutoHyphens/>
              <w:rPr>
                <w:rFonts w:eastAsiaTheme="minorHAnsi"/>
                <w:sz w:val="21"/>
                <w:szCs w:val="21"/>
                <w:lang w:val="en-US" w:eastAsia="ru-RU"/>
              </w:rPr>
            </w:pPr>
            <w:r w:rsidRPr="004800D6">
              <w:rPr>
                <w:rFonts w:eastAsiaTheme="minorHAnsi"/>
                <w:sz w:val="21"/>
                <w:szCs w:val="21"/>
                <w:lang w:val="en-US" w:eastAsia="ru-RU"/>
              </w:rPr>
              <w:t>527</w:t>
            </w:r>
          </w:p>
        </w:tc>
      </w:tr>
      <w:tr w:rsidR="00520623" w:rsidRPr="004800D6" w:rsidTr="005E034A">
        <w:tc>
          <w:tcPr>
            <w:tcW w:w="7083" w:type="dxa"/>
          </w:tcPr>
          <w:p w:rsidR="00520623" w:rsidRPr="004800D6" w:rsidRDefault="00520623" w:rsidP="00520623">
            <w:pPr>
              <w:suppressAutoHyphens/>
              <w:rPr>
                <w:rFonts w:eastAsiaTheme="minorHAnsi"/>
                <w:sz w:val="21"/>
                <w:szCs w:val="21"/>
                <w:lang w:eastAsia="ru-RU"/>
              </w:rPr>
            </w:pPr>
            <w:r w:rsidRPr="004800D6">
              <w:rPr>
                <w:rFonts w:eastAsiaTheme="minorHAnsi"/>
                <w:sz w:val="21"/>
                <w:szCs w:val="21"/>
                <w:lang w:eastAsia="ru-RU"/>
              </w:rPr>
              <w:t>Довгострокові зобов'язання </w:t>
            </w:r>
          </w:p>
        </w:tc>
        <w:tc>
          <w:tcPr>
            <w:tcW w:w="1701" w:type="dxa"/>
            <w:tcBorders>
              <w:top w:val="single" w:sz="4" w:space="0" w:color="auto"/>
              <w:left w:val="nil"/>
              <w:bottom w:val="single" w:sz="4" w:space="0" w:color="auto"/>
              <w:right w:val="single" w:sz="4" w:space="0" w:color="auto"/>
            </w:tcBorders>
            <w:vAlign w:val="center"/>
          </w:tcPr>
          <w:p w:rsidR="00520623" w:rsidRPr="004800D6" w:rsidRDefault="00520623" w:rsidP="00520623">
            <w:pPr>
              <w:rPr>
                <w:rFonts w:eastAsiaTheme="minorHAnsi"/>
                <w:sz w:val="21"/>
                <w:szCs w:val="21"/>
              </w:rPr>
            </w:pPr>
            <w:r w:rsidRPr="004800D6">
              <w:rPr>
                <w:rFonts w:eastAsiaTheme="minorHAnsi"/>
                <w:sz w:val="21"/>
                <w:szCs w:val="21"/>
              </w:rPr>
              <w:t>41098</w:t>
            </w:r>
          </w:p>
        </w:tc>
        <w:tc>
          <w:tcPr>
            <w:tcW w:w="1843" w:type="dxa"/>
            <w:vAlign w:val="center"/>
          </w:tcPr>
          <w:p w:rsidR="00520623" w:rsidRPr="004800D6" w:rsidRDefault="00520623" w:rsidP="00520623">
            <w:pPr>
              <w:suppressAutoHyphens/>
              <w:rPr>
                <w:rFonts w:eastAsiaTheme="minorHAnsi"/>
                <w:sz w:val="21"/>
                <w:szCs w:val="21"/>
                <w:lang w:val="en-US" w:eastAsia="ru-RU"/>
              </w:rPr>
            </w:pPr>
            <w:r w:rsidRPr="004800D6">
              <w:rPr>
                <w:rFonts w:eastAsiaTheme="minorHAnsi"/>
                <w:sz w:val="21"/>
                <w:szCs w:val="21"/>
                <w:lang w:val="en-US" w:eastAsia="ru-RU"/>
              </w:rPr>
              <w:t>62367</w:t>
            </w:r>
          </w:p>
        </w:tc>
      </w:tr>
      <w:tr w:rsidR="00520623" w:rsidRPr="004800D6" w:rsidTr="005E034A">
        <w:tc>
          <w:tcPr>
            <w:tcW w:w="7083" w:type="dxa"/>
          </w:tcPr>
          <w:p w:rsidR="00520623" w:rsidRPr="004800D6" w:rsidRDefault="00520623" w:rsidP="00520623">
            <w:pPr>
              <w:suppressAutoHyphens/>
              <w:rPr>
                <w:rFonts w:eastAsiaTheme="minorHAnsi"/>
                <w:sz w:val="21"/>
                <w:szCs w:val="21"/>
                <w:lang w:eastAsia="ru-RU"/>
              </w:rPr>
            </w:pPr>
            <w:r w:rsidRPr="004800D6">
              <w:rPr>
                <w:rFonts w:eastAsiaTheme="minorHAnsi"/>
                <w:sz w:val="21"/>
                <w:szCs w:val="21"/>
                <w:lang w:eastAsia="ru-RU"/>
              </w:rPr>
              <w:t>Поточні зобов'язання </w:t>
            </w:r>
          </w:p>
        </w:tc>
        <w:tc>
          <w:tcPr>
            <w:tcW w:w="1701" w:type="dxa"/>
            <w:tcBorders>
              <w:top w:val="single" w:sz="4" w:space="0" w:color="auto"/>
              <w:left w:val="nil"/>
              <w:bottom w:val="single" w:sz="4" w:space="0" w:color="auto"/>
              <w:right w:val="single" w:sz="4" w:space="0" w:color="auto"/>
            </w:tcBorders>
            <w:vAlign w:val="center"/>
          </w:tcPr>
          <w:p w:rsidR="00520623" w:rsidRPr="004800D6" w:rsidRDefault="00520623" w:rsidP="00520623">
            <w:pPr>
              <w:rPr>
                <w:rFonts w:eastAsiaTheme="minorHAnsi"/>
                <w:sz w:val="21"/>
                <w:szCs w:val="21"/>
              </w:rPr>
            </w:pPr>
            <w:r w:rsidRPr="004800D6">
              <w:rPr>
                <w:rFonts w:eastAsiaTheme="minorHAnsi"/>
                <w:sz w:val="21"/>
                <w:szCs w:val="21"/>
              </w:rPr>
              <w:t>447997</w:t>
            </w:r>
          </w:p>
        </w:tc>
        <w:tc>
          <w:tcPr>
            <w:tcW w:w="1843" w:type="dxa"/>
            <w:vAlign w:val="center"/>
          </w:tcPr>
          <w:p w:rsidR="00520623" w:rsidRPr="004800D6" w:rsidRDefault="00520623" w:rsidP="00520623">
            <w:pPr>
              <w:suppressAutoHyphens/>
              <w:rPr>
                <w:rFonts w:eastAsiaTheme="minorHAnsi"/>
                <w:sz w:val="21"/>
                <w:szCs w:val="21"/>
                <w:lang w:eastAsia="ru-RU"/>
              </w:rPr>
            </w:pPr>
            <w:r w:rsidRPr="004800D6">
              <w:rPr>
                <w:rFonts w:eastAsiaTheme="minorHAnsi"/>
                <w:sz w:val="21"/>
                <w:szCs w:val="21"/>
                <w:lang w:eastAsia="ru-RU"/>
              </w:rPr>
              <w:t>67276</w:t>
            </w:r>
          </w:p>
        </w:tc>
      </w:tr>
      <w:tr w:rsidR="00520623" w:rsidRPr="004800D6" w:rsidTr="005E034A">
        <w:tc>
          <w:tcPr>
            <w:tcW w:w="7083" w:type="dxa"/>
          </w:tcPr>
          <w:p w:rsidR="00520623" w:rsidRPr="004800D6" w:rsidRDefault="00520623" w:rsidP="00520623">
            <w:pPr>
              <w:suppressAutoHyphens/>
              <w:rPr>
                <w:rFonts w:eastAsiaTheme="minorHAnsi"/>
                <w:sz w:val="21"/>
                <w:szCs w:val="21"/>
                <w:lang w:eastAsia="ru-RU"/>
              </w:rPr>
            </w:pPr>
            <w:r w:rsidRPr="004800D6">
              <w:rPr>
                <w:rFonts w:eastAsiaTheme="minorHAnsi"/>
                <w:sz w:val="21"/>
                <w:szCs w:val="21"/>
                <w:lang w:eastAsia="ru-RU"/>
              </w:rPr>
              <w:t>Чистий прибуток (збиток) </w:t>
            </w:r>
          </w:p>
        </w:tc>
        <w:tc>
          <w:tcPr>
            <w:tcW w:w="1701" w:type="dxa"/>
            <w:tcBorders>
              <w:top w:val="single" w:sz="4" w:space="0" w:color="auto"/>
              <w:left w:val="nil"/>
              <w:bottom w:val="single" w:sz="4" w:space="0" w:color="auto"/>
              <w:right w:val="single" w:sz="4" w:space="0" w:color="auto"/>
            </w:tcBorders>
            <w:vAlign w:val="center"/>
          </w:tcPr>
          <w:p w:rsidR="00520623" w:rsidRPr="004800D6" w:rsidRDefault="00520623" w:rsidP="00520623">
            <w:pPr>
              <w:rPr>
                <w:rFonts w:eastAsiaTheme="minorHAnsi"/>
                <w:sz w:val="21"/>
                <w:szCs w:val="21"/>
              </w:rPr>
            </w:pPr>
            <w:r w:rsidRPr="004800D6">
              <w:rPr>
                <w:rFonts w:eastAsiaTheme="minorHAnsi"/>
                <w:sz w:val="21"/>
                <w:szCs w:val="21"/>
              </w:rPr>
              <w:t>285576</w:t>
            </w:r>
          </w:p>
        </w:tc>
        <w:tc>
          <w:tcPr>
            <w:tcW w:w="1843" w:type="dxa"/>
            <w:vAlign w:val="center"/>
          </w:tcPr>
          <w:p w:rsidR="00520623" w:rsidRPr="004800D6" w:rsidRDefault="00520623" w:rsidP="00520623">
            <w:pPr>
              <w:suppressAutoHyphens/>
              <w:rPr>
                <w:rFonts w:eastAsiaTheme="minorHAnsi"/>
                <w:sz w:val="21"/>
                <w:szCs w:val="21"/>
                <w:lang w:val="en-US" w:eastAsia="ru-RU"/>
              </w:rPr>
            </w:pPr>
            <w:r w:rsidRPr="004800D6">
              <w:rPr>
                <w:rFonts w:eastAsiaTheme="minorHAnsi"/>
                <w:sz w:val="21"/>
                <w:szCs w:val="21"/>
                <w:lang w:val="en-US" w:eastAsia="ru-RU"/>
              </w:rPr>
              <w:t>458038</w:t>
            </w:r>
          </w:p>
        </w:tc>
      </w:tr>
      <w:tr w:rsidR="00520623" w:rsidRPr="004800D6" w:rsidTr="005E034A">
        <w:tc>
          <w:tcPr>
            <w:tcW w:w="7083" w:type="dxa"/>
          </w:tcPr>
          <w:p w:rsidR="00520623" w:rsidRPr="004800D6" w:rsidRDefault="00520623" w:rsidP="00520623">
            <w:pPr>
              <w:suppressAutoHyphens/>
              <w:rPr>
                <w:rFonts w:eastAsiaTheme="minorHAnsi"/>
                <w:sz w:val="21"/>
                <w:szCs w:val="21"/>
                <w:lang w:eastAsia="ru-RU"/>
              </w:rPr>
            </w:pPr>
            <w:r w:rsidRPr="004800D6">
              <w:rPr>
                <w:rFonts w:eastAsiaTheme="minorHAnsi"/>
                <w:sz w:val="21"/>
                <w:szCs w:val="21"/>
                <w:lang w:eastAsia="ru-RU"/>
              </w:rPr>
              <w:t>Середньорічна кількість акцій (шт.) </w:t>
            </w:r>
          </w:p>
        </w:tc>
        <w:tc>
          <w:tcPr>
            <w:tcW w:w="1701" w:type="dxa"/>
            <w:tcBorders>
              <w:top w:val="single" w:sz="4" w:space="0" w:color="auto"/>
              <w:left w:val="nil"/>
              <w:bottom w:val="single" w:sz="4" w:space="0" w:color="auto"/>
              <w:right w:val="single" w:sz="4" w:space="0" w:color="auto"/>
            </w:tcBorders>
            <w:vAlign w:val="center"/>
          </w:tcPr>
          <w:p w:rsidR="00520623" w:rsidRPr="004800D6" w:rsidRDefault="00520623" w:rsidP="00520623">
            <w:pPr>
              <w:rPr>
                <w:rFonts w:eastAsiaTheme="minorHAnsi"/>
                <w:sz w:val="21"/>
                <w:szCs w:val="21"/>
              </w:rPr>
            </w:pPr>
            <w:r w:rsidRPr="004800D6">
              <w:rPr>
                <w:rFonts w:eastAsiaTheme="minorHAnsi"/>
                <w:sz w:val="21"/>
                <w:szCs w:val="21"/>
              </w:rPr>
              <w:t>100</w:t>
            </w:r>
          </w:p>
        </w:tc>
        <w:tc>
          <w:tcPr>
            <w:tcW w:w="1843" w:type="dxa"/>
            <w:vAlign w:val="center"/>
          </w:tcPr>
          <w:p w:rsidR="00520623" w:rsidRPr="004800D6" w:rsidRDefault="00520623" w:rsidP="00520623">
            <w:pPr>
              <w:suppressAutoHyphens/>
              <w:rPr>
                <w:rFonts w:eastAsiaTheme="minorHAnsi"/>
                <w:sz w:val="21"/>
                <w:szCs w:val="21"/>
                <w:lang w:val="en-US" w:eastAsia="ru-RU"/>
              </w:rPr>
            </w:pPr>
            <w:r w:rsidRPr="004800D6">
              <w:rPr>
                <w:rFonts w:eastAsiaTheme="minorHAnsi"/>
                <w:sz w:val="21"/>
                <w:szCs w:val="21"/>
                <w:lang w:val="en-US" w:eastAsia="ru-RU"/>
              </w:rPr>
              <w:t>100</w:t>
            </w:r>
          </w:p>
        </w:tc>
      </w:tr>
      <w:tr w:rsidR="00520623" w:rsidRPr="004800D6" w:rsidTr="005E034A">
        <w:tc>
          <w:tcPr>
            <w:tcW w:w="7083" w:type="dxa"/>
          </w:tcPr>
          <w:p w:rsidR="00520623" w:rsidRPr="004800D6" w:rsidRDefault="00520623" w:rsidP="00520623">
            <w:pPr>
              <w:suppressAutoHyphens/>
              <w:rPr>
                <w:rFonts w:eastAsiaTheme="minorHAnsi"/>
                <w:sz w:val="21"/>
                <w:szCs w:val="21"/>
                <w:lang w:eastAsia="ru-RU"/>
              </w:rPr>
            </w:pPr>
            <w:r w:rsidRPr="004800D6">
              <w:rPr>
                <w:rFonts w:eastAsiaTheme="minorHAnsi"/>
                <w:sz w:val="21"/>
                <w:szCs w:val="21"/>
                <w:lang w:eastAsia="ru-RU"/>
              </w:rPr>
              <w:t>Кількість власних акцій, викуплених протягом періоду (шт.) </w:t>
            </w:r>
          </w:p>
        </w:tc>
        <w:tc>
          <w:tcPr>
            <w:tcW w:w="1701" w:type="dxa"/>
            <w:tcBorders>
              <w:top w:val="single" w:sz="4" w:space="0" w:color="auto"/>
              <w:left w:val="nil"/>
              <w:bottom w:val="single" w:sz="4" w:space="0" w:color="auto"/>
              <w:right w:val="single" w:sz="4" w:space="0" w:color="auto"/>
            </w:tcBorders>
            <w:vAlign w:val="center"/>
          </w:tcPr>
          <w:p w:rsidR="00520623" w:rsidRPr="004800D6" w:rsidRDefault="00520623" w:rsidP="00520623">
            <w:pPr>
              <w:rPr>
                <w:rFonts w:eastAsiaTheme="minorHAnsi"/>
                <w:sz w:val="21"/>
                <w:szCs w:val="21"/>
              </w:rPr>
            </w:pPr>
            <w:r w:rsidRPr="004800D6">
              <w:rPr>
                <w:rFonts w:eastAsiaTheme="minorHAnsi"/>
                <w:sz w:val="21"/>
                <w:szCs w:val="21"/>
              </w:rPr>
              <w:t>0</w:t>
            </w:r>
          </w:p>
        </w:tc>
        <w:tc>
          <w:tcPr>
            <w:tcW w:w="1843" w:type="dxa"/>
            <w:vAlign w:val="center"/>
          </w:tcPr>
          <w:p w:rsidR="00520623" w:rsidRPr="004800D6" w:rsidRDefault="00520623" w:rsidP="00520623">
            <w:pPr>
              <w:suppressAutoHyphens/>
              <w:rPr>
                <w:rFonts w:eastAsiaTheme="minorHAnsi"/>
                <w:sz w:val="21"/>
                <w:szCs w:val="21"/>
                <w:lang w:val="en-US" w:eastAsia="ru-RU"/>
              </w:rPr>
            </w:pPr>
            <w:r w:rsidRPr="004800D6">
              <w:rPr>
                <w:rFonts w:eastAsiaTheme="minorHAnsi"/>
                <w:sz w:val="21"/>
                <w:szCs w:val="21"/>
                <w:lang w:val="en-US" w:eastAsia="ru-RU"/>
              </w:rPr>
              <w:t>0</w:t>
            </w:r>
          </w:p>
        </w:tc>
      </w:tr>
      <w:tr w:rsidR="00520623" w:rsidRPr="004800D6" w:rsidTr="005E034A">
        <w:tc>
          <w:tcPr>
            <w:tcW w:w="7083" w:type="dxa"/>
          </w:tcPr>
          <w:p w:rsidR="00520623" w:rsidRPr="004800D6" w:rsidRDefault="00520623" w:rsidP="00520623">
            <w:pPr>
              <w:suppressAutoHyphens/>
              <w:rPr>
                <w:rFonts w:eastAsiaTheme="minorHAnsi"/>
                <w:sz w:val="21"/>
                <w:szCs w:val="21"/>
                <w:lang w:eastAsia="ru-RU"/>
              </w:rPr>
            </w:pPr>
            <w:r w:rsidRPr="004800D6">
              <w:rPr>
                <w:rFonts w:eastAsiaTheme="minorHAnsi"/>
                <w:sz w:val="21"/>
                <w:szCs w:val="21"/>
                <w:lang w:eastAsia="ru-RU"/>
              </w:rPr>
              <w:t>Загальна сума коштів, витрачених на викуп власних акцій протягом періоду </w:t>
            </w:r>
          </w:p>
        </w:tc>
        <w:tc>
          <w:tcPr>
            <w:tcW w:w="1701" w:type="dxa"/>
            <w:tcBorders>
              <w:top w:val="single" w:sz="4" w:space="0" w:color="auto"/>
              <w:left w:val="nil"/>
              <w:bottom w:val="single" w:sz="4" w:space="0" w:color="auto"/>
              <w:right w:val="single" w:sz="4" w:space="0" w:color="auto"/>
            </w:tcBorders>
            <w:vAlign w:val="center"/>
          </w:tcPr>
          <w:p w:rsidR="00520623" w:rsidRPr="004800D6" w:rsidRDefault="00520623" w:rsidP="00520623">
            <w:pPr>
              <w:rPr>
                <w:rFonts w:eastAsiaTheme="minorHAnsi"/>
                <w:sz w:val="21"/>
                <w:szCs w:val="21"/>
              </w:rPr>
            </w:pPr>
            <w:r w:rsidRPr="004800D6">
              <w:rPr>
                <w:rFonts w:eastAsiaTheme="minorHAnsi"/>
                <w:sz w:val="21"/>
                <w:szCs w:val="21"/>
              </w:rPr>
              <w:t>0</w:t>
            </w:r>
          </w:p>
        </w:tc>
        <w:tc>
          <w:tcPr>
            <w:tcW w:w="1843" w:type="dxa"/>
            <w:vAlign w:val="center"/>
          </w:tcPr>
          <w:p w:rsidR="00520623" w:rsidRPr="004800D6" w:rsidRDefault="00520623" w:rsidP="00520623">
            <w:pPr>
              <w:suppressAutoHyphens/>
              <w:rPr>
                <w:rFonts w:eastAsiaTheme="minorHAnsi"/>
                <w:sz w:val="21"/>
                <w:szCs w:val="21"/>
                <w:lang w:val="en-US" w:eastAsia="ru-RU"/>
              </w:rPr>
            </w:pPr>
            <w:r w:rsidRPr="004800D6">
              <w:rPr>
                <w:rFonts w:eastAsiaTheme="minorHAnsi"/>
                <w:sz w:val="21"/>
                <w:szCs w:val="21"/>
                <w:lang w:val="en-US" w:eastAsia="ru-RU"/>
              </w:rPr>
              <w:t>0</w:t>
            </w:r>
          </w:p>
        </w:tc>
      </w:tr>
      <w:tr w:rsidR="00520623" w:rsidRPr="004800D6" w:rsidTr="005E034A">
        <w:trPr>
          <w:trHeight w:val="267"/>
        </w:trPr>
        <w:tc>
          <w:tcPr>
            <w:tcW w:w="7083" w:type="dxa"/>
          </w:tcPr>
          <w:p w:rsidR="00520623" w:rsidRPr="004800D6" w:rsidRDefault="00520623" w:rsidP="00520623">
            <w:pPr>
              <w:suppressAutoHyphens/>
              <w:rPr>
                <w:rFonts w:eastAsiaTheme="minorHAnsi"/>
                <w:sz w:val="21"/>
                <w:szCs w:val="21"/>
                <w:lang w:eastAsia="ru-RU"/>
              </w:rPr>
            </w:pPr>
            <w:r w:rsidRPr="004800D6">
              <w:rPr>
                <w:rFonts w:eastAsiaTheme="minorHAnsi"/>
                <w:sz w:val="21"/>
                <w:szCs w:val="21"/>
                <w:lang w:eastAsia="ru-RU"/>
              </w:rPr>
              <w:t>Чисельність працівників на кінець періоду (осіб) </w:t>
            </w:r>
          </w:p>
        </w:tc>
        <w:tc>
          <w:tcPr>
            <w:tcW w:w="1701" w:type="dxa"/>
            <w:tcBorders>
              <w:top w:val="single" w:sz="4" w:space="0" w:color="auto"/>
              <w:left w:val="nil"/>
              <w:bottom w:val="single" w:sz="4" w:space="0" w:color="auto"/>
              <w:right w:val="single" w:sz="4" w:space="0" w:color="auto"/>
            </w:tcBorders>
            <w:vAlign w:val="center"/>
          </w:tcPr>
          <w:p w:rsidR="00520623" w:rsidRPr="004800D6" w:rsidRDefault="00520623" w:rsidP="00520623">
            <w:pPr>
              <w:rPr>
                <w:rFonts w:eastAsiaTheme="minorHAnsi"/>
                <w:sz w:val="21"/>
                <w:szCs w:val="21"/>
              </w:rPr>
            </w:pPr>
            <w:r w:rsidRPr="004800D6">
              <w:rPr>
                <w:rFonts w:eastAsiaTheme="minorHAnsi"/>
                <w:sz w:val="21"/>
                <w:szCs w:val="21"/>
              </w:rPr>
              <w:t>182</w:t>
            </w:r>
          </w:p>
        </w:tc>
        <w:tc>
          <w:tcPr>
            <w:tcW w:w="1843" w:type="dxa"/>
            <w:vAlign w:val="center"/>
          </w:tcPr>
          <w:p w:rsidR="00520623" w:rsidRPr="004800D6" w:rsidRDefault="00520623" w:rsidP="00520623">
            <w:pPr>
              <w:suppressAutoHyphens/>
              <w:rPr>
                <w:rFonts w:eastAsiaTheme="minorHAnsi"/>
                <w:sz w:val="21"/>
                <w:szCs w:val="21"/>
                <w:lang w:val="en-US" w:eastAsia="ru-RU"/>
              </w:rPr>
            </w:pPr>
            <w:r w:rsidRPr="004800D6">
              <w:rPr>
                <w:rFonts w:eastAsiaTheme="minorHAnsi"/>
                <w:sz w:val="21"/>
                <w:szCs w:val="21"/>
                <w:lang w:val="en-US" w:eastAsia="ru-RU"/>
              </w:rPr>
              <w:t>184</w:t>
            </w:r>
          </w:p>
        </w:tc>
      </w:tr>
    </w:tbl>
    <w:p w:rsidR="00520623" w:rsidRPr="004800D6" w:rsidRDefault="00520623" w:rsidP="00520623">
      <w:pPr>
        <w:ind w:firstLine="360"/>
        <w:jc w:val="both"/>
        <w:rPr>
          <w:rFonts w:eastAsiaTheme="minorHAnsi"/>
          <w:sz w:val="21"/>
          <w:szCs w:val="21"/>
        </w:rPr>
      </w:pPr>
    </w:p>
    <w:p w:rsidR="00520623" w:rsidRPr="004800D6" w:rsidRDefault="00520623" w:rsidP="00591B10">
      <w:pPr>
        <w:ind w:firstLine="708"/>
        <w:jc w:val="both"/>
        <w:rPr>
          <w:rFonts w:eastAsiaTheme="minorHAnsi"/>
          <w:sz w:val="21"/>
          <w:szCs w:val="21"/>
        </w:rPr>
      </w:pPr>
      <w:r w:rsidRPr="004800D6">
        <w:rPr>
          <w:rFonts w:eastAsiaTheme="minorHAnsi"/>
          <w:sz w:val="21"/>
          <w:szCs w:val="21"/>
        </w:rPr>
        <w:t>Для участі у чергових (річних) ЗЗА при собі необхідно мати документ, що засвідчує особу (паспорт). Представники акціонерів повинні мати паспорт та довіреність на право участі та голосування на чергових (річних) ЗЗА, оформлену та засвідчену у відповідності до вимог діючого законодавства.</w:t>
      </w:r>
    </w:p>
    <w:p w:rsidR="00591B10" w:rsidRPr="004800D6" w:rsidRDefault="00520623" w:rsidP="00591B10">
      <w:pPr>
        <w:ind w:firstLine="708"/>
        <w:jc w:val="both"/>
        <w:rPr>
          <w:rFonts w:eastAsiaTheme="minorHAnsi"/>
          <w:sz w:val="21"/>
          <w:szCs w:val="21"/>
        </w:rPr>
      </w:pPr>
      <w:r w:rsidRPr="004800D6">
        <w:rPr>
          <w:rFonts w:eastAsiaTheme="minorHAnsi"/>
          <w:sz w:val="21"/>
          <w:szCs w:val="21"/>
        </w:rPr>
        <w:t xml:space="preserve">Акціонери або їх представники можуть ознайомитися з матеріалами, необхідними для прийняття рішень з питань порядку денного ЗЗА Товариства починаючи з дати цього повідомлення за </w:t>
      </w:r>
      <w:proofErr w:type="spellStart"/>
      <w:r w:rsidRPr="004800D6">
        <w:rPr>
          <w:rFonts w:eastAsiaTheme="minorHAnsi"/>
          <w:sz w:val="21"/>
          <w:szCs w:val="21"/>
        </w:rPr>
        <w:t>адресою</w:t>
      </w:r>
      <w:proofErr w:type="spellEnd"/>
      <w:r w:rsidRPr="004800D6">
        <w:rPr>
          <w:rFonts w:eastAsiaTheme="minorHAnsi"/>
          <w:sz w:val="21"/>
          <w:szCs w:val="21"/>
        </w:rPr>
        <w:t xml:space="preserve">: 04070, Україна, м. Київ,  </w:t>
      </w:r>
      <w:r w:rsidRPr="004800D6">
        <w:rPr>
          <w:rFonts w:eastAsiaTheme="minorHAnsi"/>
          <w:sz w:val="21"/>
          <w:szCs w:val="21"/>
        </w:rPr>
        <w:lastRenderedPageBreak/>
        <w:t xml:space="preserve">вул. </w:t>
      </w:r>
      <w:proofErr w:type="spellStart"/>
      <w:r w:rsidRPr="004800D6">
        <w:rPr>
          <w:rFonts w:eastAsiaTheme="minorHAnsi"/>
          <w:sz w:val="21"/>
          <w:szCs w:val="21"/>
        </w:rPr>
        <w:t>Іллінська</w:t>
      </w:r>
      <w:proofErr w:type="spellEnd"/>
      <w:r w:rsidRPr="004800D6">
        <w:rPr>
          <w:rFonts w:eastAsiaTheme="minorHAnsi"/>
          <w:sz w:val="21"/>
          <w:szCs w:val="21"/>
        </w:rPr>
        <w:t>, буд. 8, Бізнес центр «</w:t>
      </w:r>
      <w:proofErr w:type="spellStart"/>
      <w:r w:rsidRPr="004800D6">
        <w:rPr>
          <w:rFonts w:eastAsiaTheme="minorHAnsi"/>
          <w:sz w:val="21"/>
          <w:szCs w:val="21"/>
        </w:rPr>
        <w:t>Іллінський</w:t>
      </w:r>
      <w:proofErr w:type="spellEnd"/>
      <w:r w:rsidRPr="004800D6">
        <w:rPr>
          <w:rFonts w:eastAsiaTheme="minorHAnsi"/>
          <w:sz w:val="21"/>
          <w:szCs w:val="21"/>
        </w:rPr>
        <w:t>», 1 під’їзд, 4 поверх, офіс ПрАТ «ГЛИНИ ДОНБАСУ» у робочі дні (Понеділок - П′ятниця) та в робочий час (з 9:00 до 18:00). Посадова особа, відповідальна за порядок ознайомлення акціонерів з документами: Генеральний директор Товариства – Ткач Ігор Васильович, контактні телефони: (044) 490 33 18, (044) 490 33 17.</w:t>
      </w:r>
    </w:p>
    <w:p w:rsidR="00591B10" w:rsidRPr="004800D6" w:rsidRDefault="00520623" w:rsidP="00591B10">
      <w:pPr>
        <w:ind w:firstLine="708"/>
        <w:jc w:val="both"/>
        <w:rPr>
          <w:rFonts w:eastAsiaTheme="minorHAnsi"/>
          <w:sz w:val="21"/>
          <w:szCs w:val="21"/>
        </w:rPr>
      </w:pPr>
      <w:r w:rsidRPr="004800D6">
        <w:rPr>
          <w:rFonts w:eastAsiaTheme="minorHAnsi"/>
          <w:sz w:val="21"/>
          <w:szCs w:val="21"/>
        </w:rPr>
        <w:t xml:space="preserve">Акціонери можуть вносити пропозиції щодо питань, включених до проекту порядку денного ЗЗА, не пізніше, ніж за 20 днів до дати проведення ЗЗА, а щодо кандидатів до складу органів Товариства </w:t>
      </w:r>
      <w:r w:rsidRPr="004800D6">
        <w:rPr>
          <w:rFonts w:eastAsiaTheme="minorHAnsi"/>
          <w:sz w:val="21"/>
          <w:szCs w:val="21"/>
        </w:rPr>
        <w:sym w:font="Symbol" w:char="F02D"/>
      </w:r>
      <w:r w:rsidRPr="004800D6">
        <w:rPr>
          <w:rFonts w:eastAsiaTheme="minorHAnsi"/>
          <w:sz w:val="21"/>
          <w:szCs w:val="21"/>
        </w:rPr>
        <w:t xml:space="preserve"> не пізніше ніж за 7</w:t>
      </w:r>
      <w:bookmarkStart w:id="1" w:name="w110"/>
      <w:r w:rsidRPr="004800D6">
        <w:rPr>
          <w:rFonts w:eastAsiaTheme="minorHAnsi"/>
          <w:sz w:val="21"/>
          <w:szCs w:val="21"/>
        </w:rPr>
        <w:t xml:space="preserve"> </w:t>
      </w:r>
      <w:hyperlink r:id="rId9" w:anchor="w111" w:history="1">
        <w:r w:rsidRPr="004800D6">
          <w:rPr>
            <w:rFonts w:eastAsiaTheme="minorHAnsi"/>
            <w:sz w:val="21"/>
            <w:szCs w:val="21"/>
          </w:rPr>
          <w:t>днів</w:t>
        </w:r>
      </w:hyperlink>
      <w:bookmarkEnd w:id="1"/>
      <w:r w:rsidRPr="004800D6">
        <w:rPr>
          <w:rFonts w:eastAsiaTheme="minorHAnsi"/>
          <w:sz w:val="21"/>
          <w:szCs w:val="21"/>
        </w:rPr>
        <w:t xml:space="preserve"> до дати  проведення  ЗЗА. Пропозиція до проекту порядку денного ЗЗА Товариства подається в письмовій формі із зазначенням найменування акціонера, який її вносить, кількості, типу та/або  класу належних йому акцій, змісту пропозиції до питання та/або проекту рішення.</w:t>
      </w:r>
    </w:p>
    <w:p w:rsidR="00520623" w:rsidRPr="004800D6" w:rsidRDefault="00520623" w:rsidP="00591B10">
      <w:pPr>
        <w:ind w:firstLine="708"/>
        <w:jc w:val="both"/>
        <w:rPr>
          <w:rFonts w:eastAsiaTheme="minorHAnsi"/>
          <w:sz w:val="21"/>
          <w:szCs w:val="21"/>
        </w:rPr>
      </w:pPr>
      <w:r w:rsidRPr="004800D6">
        <w:rPr>
          <w:rFonts w:eastAsiaTheme="minorHAnsi"/>
          <w:sz w:val="21"/>
          <w:szCs w:val="21"/>
        </w:rPr>
        <w:t xml:space="preserve">Адреса власного веб-сайту Товариства, на якому розміщена інформація з проектами рішень щодо кожного з питань, включених до проекту порядку денного: </w:t>
      </w:r>
      <w:hyperlink r:id="rId10" w:history="1">
        <w:r w:rsidRPr="004800D6">
          <w:rPr>
            <w:rFonts w:eastAsiaTheme="minorHAnsi"/>
            <w:color w:val="0563C1" w:themeColor="hyperlink"/>
            <w:sz w:val="21"/>
            <w:szCs w:val="21"/>
            <w:u w:val="single"/>
          </w:rPr>
          <w:t>http://clays.prat.ua/</w:t>
        </w:r>
      </w:hyperlink>
      <w:r w:rsidRPr="004800D6">
        <w:rPr>
          <w:rFonts w:eastAsiaTheme="minorHAnsi"/>
          <w:sz w:val="21"/>
          <w:szCs w:val="21"/>
        </w:rPr>
        <w:t>.</w:t>
      </w:r>
    </w:p>
    <w:p w:rsidR="009014B7" w:rsidRPr="004800D6" w:rsidRDefault="009014B7" w:rsidP="009014B7">
      <w:pPr>
        <w:ind w:firstLine="708"/>
        <w:jc w:val="both"/>
        <w:rPr>
          <w:rFonts w:eastAsia="Calibri"/>
          <w:sz w:val="21"/>
          <w:szCs w:val="21"/>
        </w:rPr>
      </w:pPr>
      <w:r w:rsidRPr="004800D6">
        <w:rPr>
          <w:rFonts w:eastAsia="Calibri"/>
          <w:sz w:val="21"/>
          <w:szCs w:val="21"/>
        </w:rPr>
        <w:t xml:space="preserve">Повідомлення про проведення чергових (річних) ЗЗА опубліковано в офіційному друкованому виданні Бюлетень «Відомості Національної комісії з цінних паперів та фондового ринку» № </w:t>
      </w:r>
      <w:r w:rsidR="00650D04" w:rsidRPr="004800D6">
        <w:rPr>
          <w:rFonts w:eastAsia="Calibri"/>
          <w:sz w:val="21"/>
          <w:szCs w:val="21"/>
        </w:rPr>
        <w:t>42 від 02.03</w:t>
      </w:r>
      <w:r w:rsidRPr="004800D6">
        <w:rPr>
          <w:rFonts w:eastAsia="Calibri"/>
          <w:sz w:val="21"/>
          <w:szCs w:val="21"/>
        </w:rPr>
        <w:t>.2017 року.</w:t>
      </w:r>
    </w:p>
    <w:p w:rsidR="00F2159E" w:rsidRPr="004800D6" w:rsidRDefault="00F2159E" w:rsidP="00F2159E">
      <w:pPr>
        <w:pStyle w:val="a4"/>
        <w:ind w:firstLine="360"/>
        <w:jc w:val="both"/>
        <w:rPr>
          <w:rFonts w:ascii="Times New Roman" w:hAnsi="Times New Roman" w:cs="Times New Roman"/>
          <w:sz w:val="21"/>
          <w:szCs w:val="21"/>
        </w:rPr>
      </w:pPr>
    </w:p>
    <w:p w:rsidR="00F2159E" w:rsidRPr="004800D6" w:rsidRDefault="00F2159E" w:rsidP="00F2159E">
      <w:pPr>
        <w:pStyle w:val="a4"/>
        <w:ind w:firstLine="360"/>
        <w:jc w:val="both"/>
        <w:rPr>
          <w:rFonts w:ascii="Times New Roman" w:hAnsi="Times New Roman" w:cs="Times New Roman"/>
          <w:sz w:val="21"/>
          <w:szCs w:val="21"/>
        </w:rPr>
      </w:pPr>
      <w:r w:rsidRPr="004800D6">
        <w:rPr>
          <w:rFonts w:ascii="Times New Roman" w:hAnsi="Times New Roman" w:cs="Times New Roman"/>
          <w:sz w:val="21"/>
          <w:szCs w:val="21"/>
        </w:rPr>
        <w:t>Підтверджую достовірність інформації, що міститься в повідомленні.</w:t>
      </w:r>
    </w:p>
    <w:p w:rsidR="00F2159E" w:rsidRPr="004800D6" w:rsidRDefault="00F2159E" w:rsidP="00F2159E">
      <w:pPr>
        <w:pStyle w:val="a4"/>
        <w:ind w:firstLine="360"/>
        <w:jc w:val="both"/>
        <w:rPr>
          <w:rFonts w:ascii="Times New Roman" w:hAnsi="Times New Roman" w:cs="Times New Roman"/>
          <w:i/>
          <w:sz w:val="21"/>
          <w:szCs w:val="21"/>
        </w:rPr>
      </w:pPr>
      <w:r w:rsidRPr="004800D6">
        <w:rPr>
          <w:rFonts w:ascii="Times New Roman" w:hAnsi="Times New Roman" w:cs="Times New Roman"/>
          <w:i/>
          <w:sz w:val="21"/>
          <w:szCs w:val="21"/>
        </w:rPr>
        <w:t xml:space="preserve">Генеральний директор </w:t>
      </w:r>
    </w:p>
    <w:p w:rsidR="00F2159E" w:rsidRPr="004800D6" w:rsidRDefault="00F2159E" w:rsidP="00F2159E">
      <w:pPr>
        <w:pStyle w:val="a4"/>
        <w:ind w:firstLine="360"/>
        <w:jc w:val="both"/>
        <w:rPr>
          <w:rFonts w:ascii="Times New Roman" w:hAnsi="Times New Roman" w:cs="Times New Roman"/>
          <w:i/>
          <w:sz w:val="21"/>
          <w:szCs w:val="21"/>
        </w:rPr>
      </w:pPr>
      <w:r w:rsidRPr="004800D6">
        <w:rPr>
          <w:rFonts w:ascii="Times New Roman" w:hAnsi="Times New Roman" w:cs="Times New Roman"/>
          <w:i/>
          <w:sz w:val="21"/>
          <w:szCs w:val="21"/>
        </w:rPr>
        <w:t xml:space="preserve">ПРИВАТНОГО АКЦІОНЕРНОГО ТОВАРИСТВА «ГЛИНИ ДОНБАСУ» </w:t>
      </w:r>
    </w:p>
    <w:p w:rsidR="003A349A" w:rsidRPr="004800D6" w:rsidRDefault="00F2159E" w:rsidP="000764E4">
      <w:pPr>
        <w:pStyle w:val="a4"/>
        <w:ind w:firstLine="360"/>
        <w:jc w:val="both"/>
        <w:rPr>
          <w:rFonts w:ascii="Times New Roman" w:hAnsi="Times New Roman" w:cs="Times New Roman"/>
          <w:i/>
          <w:sz w:val="21"/>
          <w:szCs w:val="21"/>
        </w:rPr>
      </w:pPr>
      <w:r w:rsidRPr="004800D6">
        <w:rPr>
          <w:rFonts w:ascii="Times New Roman" w:hAnsi="Times New Roman" w:cs="Times New Roman"/>
          <w:i/>
          <w:sz w:val="21"/>
          <w:szCs w:val="21"/>
        </w:rPr>
        <w:t>Ткач І.В.</w:t>
      </w:r>
    </w:p>
    <w:p w:rsidR="00650D04" w:rsidRPr="003832EF" w:rsidRDefault="00650D04">
      <w:pPr>
        <w:pStyle w:val="a4"/>
        <w:ind w:firstLine="360"/>
        <w:jc w:val="both"/>
        <w:rPr>
          <w:rFonts w:ascii="Times New Roman" w:hAnsi="Times New Roman" w:cs="Times New Roman"/>
          <w:i/>
          <w:sz w:val="20"/>
          <w:szCs w:val="20"/>
        </w:rPr>
      </w:pPr>
    </w:p>
    <w:sectPr w:rsidR="00650D04" w:rsidRPr="003832EF" w:rsidSect="003A349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8B1" w:rsidRDefault="00E038B1" w:rsidP="00415372">
      <w:r>
        <w:separator/>
      </w:r>
    </w:p>
  </w:endnote>
  <w:endnote w:type="continuationSeparator" w:id="0">
    <w:p w:rsidR="00E038B1" w:rsidRDefault="00E038B1" w:rsidP="0041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177618208"/>
      <w:docPartObj>
        <w:docPartGallery w:val="Page Numbers (Bottom of Page)"/>
        <w:docPartUnique/>
      </w:docPartObj>
    </w:sdtPr>
    <w:sdtEndPr/>
    <w:sdtContent>
      <w:p w:rsidR="00415372" w:rsidRPr="00415372" w:rsidRDefault="00415372">
        <w:pPr>
          <w:pStyle w:val="a7"/>
          <w:jc w:val="center"/>
          <w:rPr>
            <w:sz w:val="20"/>
          </w:rPr>
        </w:pPr>
        <w:r w:rsidRPr="00415372">
          <w:rPr>
            <w:sz w:val="20"/>
          </w:rPr>
          <w:fldChar w:fldCharType="begin"/>
        </w:r>
        <w:r w:rsidRPr="00415372">
          <w:rPr>
            <w:sz w:val="20"/>
          </w:rPr>
          <w:instrText>PAGE   \* MERGEFORMAT</w:instrText>
        </w:r>
        <w:r w:rsidRPr="00415372">
          <w:rPr>
            <w:sz w:val="20"/>
          </w:rPr>
          <w:fldChar w:fldCharType="separate"/>
        </w:r>
        <w:r w:rsidR="004800D6" w:rsidRPr="004800D6">
          <w:rPr>
            <w:noProof/>
            <w:sz w:val="20"/>
            <w:lang w:val="ru-RU"/>
          </w:rPr>
          <w:t>4</w:t>
        </w:r>
        <w:r w:rsidRPr="00415372">
          <w:rPr>
            <w:sz w:val="20"/>
          </w:rPr>
          <w:fldChar w:fldCharType="end"/>
        </w:r>
      </w:p>
    </w:sdtContent>
  </w:sdt>
  <w:p w:rsidR="00415372" w:rsidRDefault="004153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8B1" w:rsidRDefault="00E038B1" w:rsidP="00415372">
      <w:r>
        <w:separator/>
      </w:r>
    </w:p>
  </w:footnote>
  <w:footnote w:type="continuationSeparator" w:id="0">
    <w:p w:rsidR="00E038B1" w:rsidRDefault="00E038B1" w:rsidP="00415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C7BDD"/>
    <w:multiLevelType w:val="hybridMultilevel"/>
    <w:tmpl w:val="2A707B5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25FA1B02"/>
    <w:multiLevelType w:val="hybridMultilevel"/>
    <w:tmpl w:val="8EA6118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51C774D9"/>
    <w:multiLevelType w:val="hybridMultilevel"/>
    <w:tmpl w:val="132E395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7C4708B1"/>
    <w:multiLevelType w:val="hybridMultilevel"/>
    <w:tmpl w:val="3FD8B40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61"/>
    <w:rsid w:val="00024061"/>
    <w:rsid w:val="000764E4"/>
    <w:rsid w:val="000A48E3"/>
    <w:rsid w:val="000B5462"/>
    <w:rsid w:val="000C487E"/>
    <w:rsid w:val="000D2764"/>
    <w:rsid w:val="000F78CE"/>
    <w:rsid w:val="00106944"/>
    <w:rsid w:val="0012020B"/>
    <w:rsid w:val="0015462B"/>
    <w:rsid w:val="00167FD4"/>
    <w:rsid w:val="00171AAB"/>
    <w:rsid w:val="0019240A"/>
    <w:rsid w:val="00193B70"/>
    <w:rsid w:val="001B026D"/>
    <w:rsid w:val="001D248B"/>
    <w:rsid w:val="001F4627"/>
    <w:rsid w:val="00214A9F"/>
    <w:rsid w:val="00245F07"/>
    <w:rsid w:val="00254722"/>
    <w:rsid w:val="00272C60"/>
    <w:rsid w:val="002A2D83"/>
    <w:rsid w:val="002A3F8B"/>
    <w:rsid w:val="002C6D46"/>
    <w:rsid w:val="002C7DEB"/>
    <w:rsid w:val="0032180B"/>
    <w:rsid w:val="00360800"/>
    <w:rsid w:val="003735B6"/>
    <w:rsid w:val="00380710"/>
    <w:rsid w:val="003832EF"/>
    <w:rsid w:val="00391923"/>
    <w:rsid w:val="003923EC"/>
    <w:rsid w:val="003A2066"/>
    <w:rsid w:val="003A349A"/>
    <w:rsid w:val="003B3894"/>
    <w:rsid w:val="003C4BA2"/>
    <w:rsid w:val="003D53A7"/>
    <w:rsid w:val="00415372"/>
    <w:rsid w:val="004230D9"/>
    <w:rsid w:val="00433DED"/>
    <w:rsid w:val="004445FD"/>
    <w:rsid w:val="004800D6"/>
    <w:rsid w:val="004B1DDC"/>
    <w:rsid w:val="004E2F8B"/>
    <w:rsid w:val="004E6580"/>
    <w:rsid w:val="00520623"/>
    <w:rsid w:val="00532831"/>
    <w:rsid w:val="00570532"/>
    <w:rsid w:val="005737F2"/>
    <w:rsid w:val="005779C5"/>
    <w:rsid w:val="00591B10"/>
    <w:rsid w:val="005C224F"/>
    <w:rsid w:val="006037C1"/>
    <w:rsid w:val="00626224"/>
    <w:rsid w:val="00643DBE"/>
    <w:rsid w:val="00650D04"/>
    <w:rsid w:val="00657C26"/>
    <w:rsid w:val="00671005"/>
    <w:rsid w:val="006B677C"/>
    <w:rsid w:val="006D49C1"/>
    <w:rsid w:val="006D6E4F"/>
    <w:rsid w:val="007053D0"/>
    <w:rsid w:val="0071245E"/>
    <w:rsid w:val="00750ECE"/>
    <w:rsid w:val="0076184E"/>
    <w:rsid w:val="00775B67"/>
    <w:rsid w:val="007F6317"/>
    <w:rsid w:val="007F64AA"/>
    <w:rsid w:val="00811573"/>
    <w:rsid w:val="00876D22"/>
    <w:rsid w:val="008810B4"/>
    <w:rsid w:val="008A6948"/>
    <w:rsid w:val="008B5DEE"/>
    <w:rsid w:val="009014B7"/>
    <w:rsid w:val="009517C0"/>
    <w:rsid w:val="00A00AAA"/>
    <w:rsid w:val="00A05022"/>
    <w:rsid w:val="00A548CF"/>
    <w:rsid w:val="00A70922"/>
    <w:rsid w:val="00A92543"/>
    <w:rsid w:val="00A92973"/>
    <w:rsid w:val="00A95793"/>
    <w:rsid w:val="00AF01A7"/>
    <w:rsid w:val="00AF5596"/>
    <w:rsid w:val="00B20BCD"/>
    <w:rsid w:val="00B2308C"/>
    <w:rsid w:val="00B4437E"/>
    <w:rsid w:val="00B47F00"/>
    <w:rsid w:val="00B519F4"/>
    <w:rsid w:val="00B9568A"/>
    <w:rsid w:val="00BB7F7D"/>
    <w:rsid w:val="00BD6319"/>
    <w:rsid w:val="00C042DA"/>
    <w:rsid w:val="00C634B8"/>
    <w:rsid w:val="00C76D0F"/>
    <w:rsid w:val="00C93003"/>
    <w:rsid w:val="00CA44B5"/>
    <w:rsid w:val="00CA6BBB"/>
    <w:rsid w:val="00CE313A"/>
    <w:rsid w:val="00D07DB2"/>
    <w:rsid w:val="00D76E42"/>
    <w:rsid w:val="00E038B1"/>
    <w:rsid w:val="00E1122A"/>
    <w:rsid w:val="00E13F34"/>
    <w:rsid w:val="00E96214"/>
    <w:rsid w:val="00E96264"/>
    <w:rsid w:val="00EC7574"/>
    <w:rsid w:val="00ED7FC9"/>
    <w:rsid w:val="00EF0CF4"/>
    <w:rsid w:val="00F0249D"/>
    <w:rsid w:val="00F2159E"/>
    <w:rsid w:val="00F21D36"/>
    <w:rsid w:val="00F67CD0"/>
    <w:rsid w:val="00FB040C"/>
    <w:rsid w:val="00FC10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69A9F-60DE-4604-9E55-6FB184A3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066"/>
    <w:pPr>
      <w:spacing w:after="0" w:line="240" w:lineRule="auto"/>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0710"/>
    <w:rPr>
      <w:color w:val="0563C1" w:themeColor="hyperlink"/>
      <w:u w:val="single"/>
    </w:rPr>
  </w:style>
  <w:style w:type="paragraph" w:styleId="a4">
    <w:name w:val="No Spacing"/>
    <w:uiPriority w:val="1"/>
    <w:qFormat/>
    <w:rsid w:val="00B519F4"/>
    <w:pPr>
      <w:spacing w:after="0" w:line="240" w:lineRule="auto"/>
    </w:pPr>
  </w:style>
  <w:style w:type="character" w:customStyle="1" w:styleId="DeltaViewInsertion">
    <w:name w:val="DeltaView Insertion"/>
    <w:rsid w:val="003A2066"/>
    <w:rPr>
      <w:color w:val="0000FF"/>
      <w:spacing w:val="0"/>
      <w:u w:val="double"/>
      <w:lang w:val="uk-UA"/>
    </w:rPr>
  </w:style>
  <w:style w:type="paragraph" w:styleId="HTML">
    <w:name w:val="HTML Preformatted"/>
    <w:basedOn w:val="a"/>
    <w:link w:val="HTML0"/>
    <w:uiPriority w:val="99"/>
    <w:unhideWhenUsed/>
    <w:rsid w:val="0036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uk-UA"/>
    </w:rPr>
  </w:style>
  <w:style w:type="character" w:customStyle="1" w:styleId="HTML0">
    <w:name w:val="Стандартный HTML Знак"/>
    <w:basedOn w:val="a0"/>
    <w:link w:val="HTML"/>
    <w:uiPriority w:val="99"/>
    <w:rsid w:val="00360800"/>
    <w:rPr>
      <w:rFonts w:ascii="Courier New" w:eastAsia="Times New Roman" w:hAnsi="Courier New" w:cs="Courier New"/>
      <w:sz w:val="20"/>
      <w:szCs w:val="20"/>
      <w:lang w:eastAsia="uk-UA"/>
    </w:rPr>
  </w:style>
  <w:style w:type="paragraph" w:styleId="a5">
    <w:name w:val="header"/>
    <w:basedOn w:val="a"/>
    <w:link w:val="a6"/>
    <w:uiPriority w:val="99"/>
    <w:unhideWhenUsed/>
    <w:rsid w:val="00415372"/>
    <w:pPr>
      <w:tabs>
        <w:tab w:val="center" w:pos="4819"/>
        <w:tab w:val="right" w:pos="9639"/>
      </w:tabs>
    </w:pPr>
  </w:style>
  <w:style w:type="character" w:customStyle="1" w:styleId="a6">
    <w:name w:val="Верхний колонтитул Знак"/>
    <w:basedOn w:val="a0"/>
    <w:link w:val="a5"/>
    <w:uiPriority w:val="99"/>
    <w:rsid w:val="00415372"/>
    <w:rPr>
      <w:rFonts w:ascii="Times New Roman" w:eastAsia="Times New Roman" w:hAnsi="Times New Roman" w:cs="Times New Roman"/>
      <w:sz w:val="24"/>
      <w:szCs w:val="20"/>
    </w:rPr>
  </w:style>
  <w:style w:type="paragraph" w:styleId="a7">
    <w:name w:val="footer"/>
    <w:basedOn w:val="a"/>
    <w:link w:val="a8"/>
    <w:uiPriority w:val="99"/>
    <w:unhideWhenUsed/>
    <w:rsid w:val="00415372"/>
    <w:pPr>
      <w:tabs>
        <w:tab w:val="center" w:pos="4819"/>
        <w:tab w:val="right" w:pos="9639"/>
      </w:tabs>
    </w:pPr>
  </w:style>
  <w:style w:type="character" w:customStyle="1" w:styleId="a8">
    <w:name w:val="Нижний колонтитул Знак"/>
    <w:basedOn w:val="a0"/>
    <w:link w:val="a7"/>
    <w:uiPriority w:val="99"/>
    <w:rsid w:val="00415372"/>
    <w:rPr>
      <w:rFonts w:ascii="Times New Roman" w:eastAsia="Times New Roman" w:hAnsi="Times New Roman" w:cs="Times New Roman"/>
      <w:sz w:val="24"/>
      <w:szCs w:val="20"/>
    </w:rPr>
  </w:style>
  <w:style w:type="character" w:customStyle="1" w:styleId="st">
    <w:name w:val="st"/>
    <w:rsid w:val="00811573"/>
  </w:style>
  <w:style w:type="character" w:styleId="a9">
    <w:name w:val="Emphasis"/>
    <w:uiPriority w:val="20"/>
    <w:qFormat/>
    <w:rsid w:val="00811573"/>
    <w:rPr>
      <w:i/>
      <w:iCs/>
    </w:rPr>
  </w:style>
  <w:style w:type="paragraph" w:customStyle="1" w:styleId="1">
    <w:name w:val="Абзац списка1"/>
    <w:basedOn w:val="a"/>
    <w:rsid w:val="003A349A"/>
    <w:pPr>
      <w:spacing w:after="200" w:line="276" w:lineRule="auto"/>
      <w:ind w:left="720"/>
      <w:contextualSpacing/>
    </w:pPr>
    <w:rPr>
      <w:rFonts w:ascii="Calibri" w:hAnsi="Calibri"/>
      <w:sz w:val="22"/>
      <w:szCs w:val="22"/>
    </w:rPr>
  </w:style>
  <w:style w:type="character" w:styleId="aa">
    <w:name w:val="Strong"/>
    <w:uiPriority w:val="22"/>
    <w:qFormat/>
    <w:rsid w:val="00C76D0F"/>
    <w:rPr>
      <w:b/>
      <w:bCs/>
    </w:rPr>
  </w:style>
  <w:style w:type="paragraph" w:styleId="ab">
    <w:name w:val="List Paragraph"/>
    <w:basedOn w:val="a"/>
    <w:uiPriority w:val="34"/>
    <w:qFormat/>
    <w:rsid w:val="004E2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5489">
      <w:bodyDiv w:val="1"/>
      <w:marLeft w:val="0"/>
      <w:marRight w:val="0"/>
      <w:marTop w:val="0"/>
      <w:marBottom w:val="0"/>
      <w:divBdr>
        <w:top w:val="none" w:sz="0" w:space="0" w:color="auto"/>
        <w:left w:val="none" w:sz="0" w:space="0" w:color="auto"/>
        <w:bottom w:val="none" w:sz="0" w:space="0" w:color="auto"/>
        <w:right w:val="none" w:sz="0" w:space="0" w:color="auto"/>
      </w:divBdr>
    </w:div>
    <w:div w:id="65081465">
      <w:bodyDiv w:val="1"/>
      <w:marLeft w:val="0"/>
      <w:marRight w:val="0"/>
      <w:marTop w:val="0"/>
      <w:marBottom w:val="0"/>
      <w:divBdr>
        <w:top w:val="none" w:sz="0" w:space="0" w:color="auto"/>
        <w:left w:val="none" w:sz="0" w:space="0" w:color="auto"/>
        <w:bottom w:val="none" w:sz="0" w:space="0" w:color="auto"/>
        <w:right w:val="none" w:sz="0" w:space="0" w:color="auto"/>
      </w:divBdr>
      <w:divsChild>
        <w:div w:id="1035887600">
          <w:marLeft w:val="0"/>
          <w:marRight w:val="0"/>
          <w:marTop w:val="0"/>
          <w:marBottom w:val="0"/>
          <w:divBdr>
            <w:top w:val="none" w:sz="0" w:space="0" w:color="auto"/>
            <w:left w:val="none" w:sz="0" w:space="0" w:color="auto"/>
            <w:bottom w:val="none" w:sz="0" w:space="0" w:color="auto"/>
            <w:right w:val="none" w:sz="0" w:space="0" w:color="auto"/>
          </w:divBdr>
        </w:div>
        <w:div w:id="176965363">
          <w:marLeft w:val="0"/>
          <w:marRight w:val="0"/>
          <w:marTop w:val="0"/>
          <w:marBottom w:val="0"/>
          <w:divBdr>
            <w:top w:val="none" w:sz="0" w:space="0" w:color="auto"/>
            <w:left w:val="none" w:sz="0" w:space="0" w:color="auto"/>
            <w:bottom w:val="none" w:sz="0" w:space="0" w:color="auto"/>
            <w:right w:val="none" w:sz="0" w:space="0" w:color="auto"/>
          </w:divBdr>
        </w:div>
        <w:div w:id="94903348">
          <w:marLeft w:val="0"/>
          <w:marRight w:val="0"/>
          <w:marTop w:val="0"/>
          <w:marBottom w:val="0"/>
          <w:divBdr>
            <w:top w:val="none" w:sz="0" w:space="0" w:color="auto"/>
            <w:left w:val="none" w:sz="0" w:space="0" w:color="auto"/>
            <w:bottom w:val="none" w:sz="0" w:space="0" w:color="auto"/>
            <w:right w:val="none" w:sz="0" w:space="0" w:color="auto"/>
          </w:divBdr>
        </w:div>
        <w:div w:id="45181163">
          <w:marLeft w:val="0"/>
          <w:marRight w:val="0"/>
          <w:marTop w:val="0"/>
          <w:marBottom w:val="0"/>
          <w:divBdr>
            <w:top w:val="none" w:sz="0" w:space="0" w:color="auto"/>
            <w:left w:val="none" w:sz="0" w:space="0" w:color="auto"/>
            <w:bottom w:val="none" w:sz="0" w:space="0" w:color="auto"/>
            <w:right w:val="none" w:sz="0" w:space="0" w:color="auto"/>
          </w:divBdr>
        </w:div>
        <w:div w:id="789594376">
          <w:marLeft w:val="0"/>
          <w:marRight w:val="0"/>
          <w:marTop w:val="0"/>
          <w:marBottom w:val="0"/>
          <w:divBdr>
            <w:top w:val="none" w:sz="0" w:space="0" w:color="auto"/>
            <w:left w:val="none" w:sz="0" w:space="0" w:color="auto"/>
            <w:bottom w:val="none" w:sz="0" w:space="0" w:color="auto"/>
            <w:right w:val="none" w:sz="0" w:space="0" w:color="auto"/>
          </w:divBdr>
        </w:div>
        <w:div w:id="1479954915">
          <w:marLeft w:val="0"/>
          <w:marRight w:val="0"/>
          <w:marTop w:val="0"/>
          <w:marBottom w:val="0"/>
          <w:divBdr>
            <w:top w:val="none" w:sz="0" w:space="0" w:color="auto"/>
            <w:left w:val="none" w:sz="0" w:space="0" w:color="auto"/>
            <w:bottom w:val="none" w:sz="0" w:space="0" w:color="auto"/>
            <w:right w:val="none" w:sz="0" w:space="0" w:color="auto"/>
          </w:divBdr>
        </w:div>
      </w:divsChild>
    </w:div>
    <w:div w:id="238365553">
      <w:bodyDiv w:val="1"/>
      <w:marLeft w:val="0"/>
      <w:marRight w:val="0"/>
      <w:marTop w:val="0"/>
      <w:marBottom w:val="0"/>
      <w:divBdr>
        <w:top w:val="none" w:sz="0" w:space="0" w:color="auto"/>
        <w:left w:val="none" w:sz="0" w:space="0" w:color="auto"/>
        <w:bottom w:val="none" w:sz="0" w:space="0" w:color="auto"/>
        <w:right w:val="none" w:sz="0" w:space="0" w:color="auto"/>
      </w:divBdr>
    </w:div>
    <w:div w:id="946279610">
      <w:bodyDiv w:val="1"/>
      <w:marLeft w:val="0"/>
      <w:marRight w:val="0"/>
      <w:marTop w:val="0"/>
      <w:marBottom w:val="0"/>
      <w:divBdr>
        <w:top w:val="none" w:sz="0" w:space="0" w:color="auto"/>
        <w:left w:val="none" w:sz="0" w:space="0" w:color="auto"/>
        <w:bottom w:val="none" w:sz="0" w:space="0" w:color="auto"/>
        <w:right w:val="none" w:sz="0" w:space="0" w:color="auto"/>
      </w:divBdr>
    </w:div>
    <w:div w:id="1166287430">
      <w:bodyDiv w:val="1"/>
      <w:marLeft w:val="0"/>
      <w:marRight w:val="0"/>
      <w:marTop w:val="0"/>
      <w:marBottom w:val="0"/>
      <w:divBdr>
        <w:top w:val="none" w:sz="0" w:space="0" w:color="auto"/>
        <w:left w:val="none" w:sz="0" w:space="0" w:color="auto"/>
        <w:bottom w:val="none" w:sz="0" w:space="0" w:color="auto"/>
        <w:right w:val="none" w:sz="0" w:space="0" w:color="auto"/>
      </w:divBdr>
    </w:div>
    <w:div w:id="1226648210">
      <w:bodyDiv w:val="1"/>
      <w:marLeft w:val="0"/>
      <w:marRight w:val="0"/>
      <w:marTop w:val="0"/>
      <w:marBottom w:val="0"/>
      <w:divBdr>
        <w:top w:val="none" w:sz="0" w:space="0" w:color="auto"/>
        <w:left w:val="none" w:sz="0" w:space="0" w:color="auto"/>
        <w:bottom w:val="none" w:sz="0" w:space="0" w:color="auto"/>
        <w:right w:val="none" w:sz="0" w:space="0" w:color="auto"/>
      </w:divBdr>
    </w:div>
    <w:div w:id="1353654856">
      <w:bodyDiv w:val="1"/>
      <w:marLeft w:val="0"/>
      <w:marRight w:val="0"/>
      <w:marTop w:val="0"/>
      <w:marBottom w:val="0"/>
      <w:divBdr>
        <w:top w:val="none" w:sz="0" w:space="0" w:color="auto"/>
        <w:left w:val="none" w:sz="0" w:space="0" w:color="auto"/>
        <w:bottom w:val="none" w:sz="0" w:space="0" w:color="auto"/>
        <w:right w:val="none" w:sz="0" w:space="0" w:color="auto"/>
      </w:divBdr>
    </w:div>
    <w:div w:id="2018968215">
      <w:bodyDiv w:val="1"/>
      <w:marLeft w:val="0"/>
      <w:marRight w:val="0"/>
      <w:marTop w:val="0"/>
      <w:marBottom w:val="0"/>
      <w:divBdr>
        <w:top w:val="none" w:sz="0" w:space="0" w:color="auto"/>
        <w:left w:val="none" w:sz="0" w:space="0" w:color="auto"/>
        <w:bottom w:val="none" w:sz="0" w:space="0" w:color="auto"/>
        <w:right w:val="none" w:sz="0" w:space="0" w:color="auto"/>
      </w:divBdr>
    </w:div>
    <w:div w:id="2040424783">
      <w:bodyDiv w:val="1"/>
      <w:marLeft w:val="0"/>
      <w:marRight w:val="0"/>
      <w:marTop w:val="0"/>
      <w:marBottom w:val="0"/>
      <w:divBdr>
        <w:top w:val="none" w:sz="0" w:space="0" w:color="auto"/>
        <w:left w:val="none" w:sz="0" w:space="0" w:color="auto"/>
        <w:bottom w:val="none" w:sz="0" w:space="0" w:color="auto"/>
        <w:right w:val="none" w:sz="0" w:space="0" w:color="auto"/>
      </w:divBdr>
    </w:div>
    <w:div w:id="20913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ys.prat.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nbas.clays@sibelc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lays.prat.ua/" TargetMode="External"/><Relationship Id="rId4" Type="http://schemas.openxmlformats.org/officeDocument/2006/relationships/webSettings" Target="webSettings.xml"/><Relationship Id="rId9" Type="http://schemas.openxmlformats.org/officeDocument/2006/relationships/hyperlink" Target="http://zakon0.rada.gov.ua/laws/show/514-17/page2?nreg=514-17&amp;find=2&amp;text=%E4%ED%B3%E2&amp;x=0&amp;y=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9191</Words>
  <Characters>5240</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Vitvitska</dc:creator>
  <cp:keywords/>
  <dc:description/>
  <cp:lastModifiedBy>Iryna Vitvitska</cp:lastModifiedBy>
  <cp:revision>5</cp:revision>
  <dcterms:created xsi:type="dcterms:W3CDTF">2017-04-13T08:13:00Z</dcterms:created>
  <dcterms:modified xsi:type="dcterms:W3CDTF">2017-04-14T12:16:00Z</dcterms:modified>
</cp:coreProperties>
</file>